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2219D" w14:textId="694B7119" w:rsidR="4E91AF99" w:rsidRPr="00092AA3" w:rsidRDefault="524924B1" w:rsidP="524924B1">
      <w:pPr>
        <w:spacing w:after="0" w:line="240" w:lineRule="auto"/>
        <w:jc w:val="center"/>
        <w:rPr>
          <w:rFonts w:ascii="Verdana" w:hAnsi="Verdana"/>
          <w:b/>
          <w:bCs/>
          <w:sz w:val="40"/>
          <w:szCs w:val="40"/>
        </w:rPr>
      </w:pPr>
      <w:r w:rsidRPr="524924B1">
        <w:rPr>
          <w:rFonts w:ascii="Verdana" w:hAnsi="Verdana"/>
          <w:b/>
          <w:bCs/>
          <w:sz w:val="40"/>
          <w:szCs w:val="40"/>
        </w:rPr>
        <w:t>Exempt Staff Council</w:t>
      </w:r>
    </w:p>
    <w:p w14:paraId="31DFBEF3" w14:textId="2FEF80C9" w:rsidR="4E91AF99" w:rsidRPr="00092AA3" w:rsidRDefault="524924B1" w:rsidP="524924B1">
      <w:pPr>
        <w:jc w:val="center"/>
        <w:rPr>
          <w:sz w:val="24"/>
          <w:szCs w:val="24"/>
        </w:rPr>
      </w:pPr>
      <w:r w:rsidRPr="524924B1">
        <w:rPr>
          <w:rFonts w:ascii="Calibri" w:eastAsia="Calibri" w:hAnsi="Calibri" w:cs="Calibri"/>
          <w:sz w:val="24"/>
          <w:szCs w:val="24"/>
        </w:rPr>
        <w:t>Tuesday, August 22, 2017– 2:30 pm to 4:00 pm</w:t>
      </w:r>
    </w:p>
    <w:p w14:paraId="67E0960C" w14:textId="100FC525" w:rsidR="005B7A5B" w:rsidRDefault="524924B1" w:rsidP="524924B1">
      <w:pPr>
        <w:spacing w:after="0" w:line="240" w:lineRule="auto"/>
        <w:jc w:val="center"/>
        <w:rPr>
          <w:rFonts w:ascii="Calibri" w:eastAsia="Calibri" w:hAnsi="Calibri" w:cs="Calibri"/>
          <w:sz w:val="24"/>
          <w:szCs w:val="24"/>
        </w:rPr>
      </w:pPr>
      <w:r w:rsidRPr="524924B1">
        <w:rPr>
          <w:rFonts w:ascii="Calibri" w:eastAsia="Calibri" w:hAnsi="Calibri" w:cs="Calibri"/>
          <w:sz w:val="24"/>
          <w:szCs w:val="24"/>
        </w:rPr>
        <w:t>Visitor’s Center Ballrooms A&amp;B</w:t>
      </w:r>
    </w:p>
    <w:p w14:paraId="480AC7F9" w14:textId="77777777" w:rsidR="00E67825" w:rsidRDefault="00E67825" w:rsidP="00092AA3">
      <w:pPr>
        <w:spacing w:after="0" w:line="240" w:lineRule="auto"/>
        <w:jc w:val="center"/>
        <w:rPr>
          <w:rFonts w:ascii="Calibri" w:eastAsia="Calibri" w:hAnsi="Calibri" w:cs="Calibri"/>
          <w:sz w:val="24"/>
          <w:szCs w:val="24"/>
        </w:rPr>
      </w:pPr>
    </w:p>
    <w:p w14:paraId="055F245F" w14:textId="74A137A4" w:rsidR="00092AA3" w:rsidRDefault="524924B1" w:rsidP="524924B1">
      <w:pPr>
        <w:spacing w:after="0" w:line="240" w:lineRule="auto"/>
        <w:jc w:val="center"/>
        <w:rPr>
          <w:rFonts w:ascii="Verdana" w:hAnsi="Verdana"/>
          <w:b/>
          <w:bCs/>
          <w:i/>
          <w:iCs/>
          <w:sz w:val="28"/>
          <w:szCs w:val="28"/>
        </w:rPr>
      </w:pPr>
      <w:r w:rsidRPr="524924B1">
        <w:rPr>
          <w:rFonts w:ascii="Verdana" w:hAnsi="Verdana"/>
          <w:b/>
          <w:bCs/>
          <w:i/>
          <w:iCs/>
          <w:sz w:val="28"/>
          <w:szCs w:val="28"/>
        </w:rPr>
        <w:t>MEETING MINUTES</w:t>
      </w:r>
    </w:p>
    <w:p w14:paraId="3F06DD28" w14:textId="77777777" w:rsidR="00092AA3" w:rsidRPr="00092AA3" w:rsidRDefault="00092AA3" w:rsidP="005552BF">
      <w:pPr>
        <w:jc w:val="center"/>
        <w:rPr>
          <w:sz w:val="24"/>
          <w:szCs w:val="24"/>
        </w:rPr>
      </w:pPr>
    </w:p>
    <w:p w14:paraId="477F5661" w14:textId="4D9C514C" w:rsidR="00065882" w:rsidRPr="00065882" w:rsidRDefault="524924B1" w:rsidP="524924B1">
      <w:pPr>
        <w:pStyle w:val="ListParagraph"/>
        <w:numPr>
          <w:ilvl w:val="0"/>
          <w:numId w:val="1"/>
        </w:numPr>
        <w:rPr>
          <w:rFonts w:eastAsiaTheme="minorEastAsia"/>
          <w:b/>
          <w:bCs/>
          <w:sz w:val="24"/>
          <w:szCs w:val="24"/>
        </w:rPr>
      </w:pPr>
      <w:r w:rsidRPr="524924B1">
        <w:rPr>
          <w:rFonts w:ascii="Calibri" w:eastAsia="Calibri" w:hAnsi="Calibri" w:cs="Calibri"/>
          <w:b/>
          <w:bCs/>
          <w:sz w:val="24"/>
          <w:szCs w:val="24"/>
        </w:rPr>
        <w:t>Welcome</w:t>
      </w:r>
    </w:p>
    <w:p w14:paraId="00E7B684" w14:textId="712E1A23" w:rsidR="00065882" w:rsidRPr="00065882" w:rsidRDefault="524924B1" w:rsidP="524924B1">
      <w:pPr>
        <w:rPr>
          <w:rFonts w:eastAsiaTheme="minorEastAsia"/>
          <w:sz w:val="24"/>
          <w:szCs w:val="24"/>
        </w:rPr>
      </w:pPr>
      <w:r w:rsidRPr="524924B1">
        <w:rPr>
          <w:rFonts w:eastAsiaTheme="minorEastAsia"/>
          <w:sz w:val="24"/>
          <w:szCs w:val="24"/>
        </w:rPr>
        <w:t>Heath Nokes, ESC Chair, welcomed everyone to the July meeting of the Exempt Staff Council.</w:t>
      </w:r>
    </w:p>
    <w:p w14:paraId="451EA29B" w14:textId="40E4A9FD" w:rsidR="4E91AF99" w:rsidRPr="005552BF" w:rsidRDefault="524924B1" w:rsidP="524924B1">
      <w:pPr>
        <w:pStyle w:val="ListParagraph"/>
        <w:numPr>
          <w:ilvl w:val="0"/>
          <w:numId w:val="1"/>
        </w:numPr>
        <w:rPr>
          <w:rFonts w:eastAsiaTheme="minorEastAsia"/>
          <w:b/>
          <w:bCs/>
          <w:sz w:val="24"/>
          <w:szCs w:val="24"/>
        </w:rPr>
      </w:pPr>
      <w:r w:rsidRPr="524924B1">
        <w:rPr>
          <w:rFonts w:ascii="Calibri" w:eastAsia="Calibri" w:hAnsi="Calibri" w:cs="Calibri"/>
          <w:b/>
          <w:bCs/>
          <w:sz w:val="24"/>
          <w:szCs w:val="24"/>
        </w:rPr>
        <w:t xml:space="preserve">Business </w:t>
      </w:r>
    </w:p>
    <w:p w14:paraId="2E63BA49" w14:textId="77777777" w:rsidR="005552BF" w:rsidRPr="00DF7BA1" w:rsidRDefault="005552BF" w:rsidP="005552BF">
      <w:pPr>
        <w:pStyle w:val="ListParagraph"/>
        <w:ind w:left="360"/>
        <w:rPr>
          <w:rFonts w:eastAsiaTheme="minorEastAsia"/>
          <w:b/>
          <w:sz w:val="10"/>
          <w:szCs w:val="10"/>
        </w:rPr>
      </w:pPr>
    </w:p>
    <w:p w14:paraId="48EEF817" w14:textId="16E8ABBC" w:rsidR="005B7A5B" w:rsidRPr="00586090" w:rsidRDefault="524924B1" w:rsidP="524924B1">
      <w:pPr>
        <w:pStyle w:val="ListParagraph"/>
        <w:numPr>
          <w:ilvl w:val="0"/>
          <w:numId w:val="10"/>
        </w:numPr>
        <w:rPr>
          <w:rFonts w:eastAsiaTheme="minorEastAsia"/>
          <w:b/>
          <w:bCs/>
          <w:sz w:val="24"/>
          <w:szCs w:val="24"/>
        </w:rPr>
      </w:pPr>
      <w:r w:rsidRPr="524924B1">
        <w:rPr>
          <w:rFonts w:eastAsiaTheme="minorEastAsia"/>
          <w:b/>
          <w:bCs/>
          <w:sz w:val="24"/>
          <w:szCs w:val="24"/>
        </w:rPr>
        <w:t xml:space="preserve">Guest Speaker – Dr. Nola Radford, Professor &amp; Director of Clinical Education and Research </w:t>
      </w:r>
    </w:p>
    <w:p w14:paraId="46C50312" w14:textId="4B00DC04" w:rsidR="00DA4BD1" w:rsidRDefault="2AEE588C" w:rsidP="2AEE588C">
      <w:pPr>
        <w:rPr>
          <w:rFonts w:eastAsiaTheme="minorEastAsia"/>
          <w:sz w:val="24"/>
          <w:szCs w:val="24"/>
        </w:rPr>
      </w:pPr>
      <w:r w:rsidRPr="2AEE588C">
        <w:rPr>
          <w:rFonts w:eastAsiaTheme="minorEastAsia"/>
          <w:sz w:val="24"/>
          <w:szCs w:val="24"/>
        </w:rPr>
        <w:t xml:space="preserve">Dr. Radford shared that the University of Tennessee Hearing and Speech Center was founded in 1953 as the East Tennessee Speech and Hearing Center to meet the needs of children and adults with speech, language, and hearing problems. The Center functions as an educational facility as well as a service provider within the Department of Audiology and Speech Pathology. Especially, the Child Hearing Services (CHS) provides treatment for infants, toddlers, preschoolers, and school-aged children and their families who are Deaf or Hard-of-Hearing.  Special emphasis is placed on early intervention and family education/counseling. The Hearing and Speech Center (HSC) also helps adults with communication disabilities and feeding-swallowing problems that are caused by dementia, cancer, and stroke. The Pediatric Language Clinic (PLC) provides services for young children and their families. Dr. Radford is very proud that their center has professionals with expertise in every area of speech and communication disorders. And the Department of Audiology and Speech Pathology in which the Center is housed is among the top-ranked speech pathology programs in the states. Dr. Ashley Harkrider is the current Chair of the Department of Audiology and Speech Pathology which consists of both the academic and clinical faculty. Dr. Radford also announced the event the Department is hosting October 27, 2017. Tamika Catchings will be speaking about the role the UTHSC Department of Audiology and Speech Pathology played in her life. Visit uthscalumni.com/catchingsdinner for more information. For more information about Hearing and Speech Center, please visit </w:t>
      </w:r>
      <w:hyperlink r:id="rId8">
        <w:r w:rsidRPr="2AEE588C">
          <w:rPr>
            <w:rStyle w:val="Hyperlink"/>
          </w:rPr>
          <w:t>http://www.uthsc.edu/health-professions/asp/hsc/index.php</w:t>
        </w:r>
      </w:hyperlink>
      <w:r>
        <w:t xml:space="preserve">. </w:t>
      </w:r>
      <w:r w:rsidRPr="2AEE588C">
        <w:rPr>
          <w:rFonts w:eastAsiaTheme="minorEastAsia"/>
          <w:sz w:val="24"/>
          <w:szCs w:val="24"/>
        </w:rPr>
        <w:t xml:space="preserve">  </w:t>
      </w:r>
    </w:p>
    <w:p w14:paraId="6E1A8B65" w14:textId="750770A3" w:rsidR="008617EB" w:rsidRDefault="524924B1" w:rsidP="524924B1">
      <w:pPr>
        <w:pStyle w:val="ListParagraph"/>
        <w:numPr>
          <w:ilvl w:val="0"/>
          <w:numId w:val="1"/>
        </w:numPr>
        <w:jc w:val="both"/>
        <w:rPr>
          <w:rFonts w:eastAsiaTheme="minorEastAsia"/>
          <w:b/>
          <w:bCs/>
          <w:sz w:val="24"/>
          <w:szCs w:val="24"/>
        </w:rPr>
      </w:pPr>
      <w:r w:rsidRPr="524924B1">
        <w:rPr>
          <w:rFonts w:eastAsiaTheme="minorEastAsia"/>
          <w:b/>
          <w:bCs/>
          <w:sz w:val="24"/>
          <w:szCs w:val="24"/>
        </w:rPr>
        <w:t>External Commission Reports</w:t>
      </w:r>
    </w:p>
    <w:p w14:paraId="39790764" w14:textId="77777777" w:rsidR="008617EB" w:rsidRPr="008617EB" w:rsidRDefault="008617EB" w:rsidP="008617EB">
      <w:pPr>
        <w:pStyle w:val="ListParagraph"/>
        <w:ind w:left="360"/>
        <w:jc w:val="both"/>
        <w:rPr>
          <w:rFonts w:eastAsiaTheme="minorEastAsia"/>
          <w:b/>
          <w:sz w:val="24"/>
          <w:szCs w:val="24"/>
        </w:rPr>
      </w:pPr>
    </w:p>
    <w:p w14:paraId="4B59F675" w14:textId="41ED3CB9" w:rsidR="004830F7" w:rsidRDefault="524924B1" w:rsidP="524924B1">
      <w:pPr>
        <w:pStyle w:val="ListParagraph"/>
        <w:numPr>
          <w:ilvl w:val="0"/>
          <w:numId w:val="5"/>
        </w:numPr>
        <w:rPr>
          <w:rFonts w:ascii="Calibri" w:eastAsia="Calibri" w:hAnsi="Calibri" w:cs="Calibri"/>
          <w:b/>
          <w:bCs/>
          <w:sz w:val="24"/>
          <w:szCs w:val="24"/>
        </w:rPr>
      </w:pPr>
      <w:r w:rsidRPr="524924B1">
        <w:rPr>
          <w:rFonts w:ascii="Calibri" w:eastAsia="Calibri" w:hAnsi="Calibri" w:cs="Calibri"/>
          <w:b/>
          <w:bCs/>
          <w:sz w:val="24"/>
          <w:szCs w:val="24"/>
        </w:rPr>
        <w:t>Campus Planning — None</w:t>
      </w:r>
    </w:p>
    <w:p w14:paraId="22C6C682" w14:textId="6395BA75" w:rsidR="000B7BF0" w:rsidRPr="008617EB" w:rsidRDefault="524924B1" w:rsidP="524924B1">
      <w:pPr>
        <w:rPr>
          <w:rFonts w:ascii="Calibri" w:eastAsia="Calibri" w:hAnsi="Calibri" w:cs="Calibri"/>
          <w:sz w:val="24"/>
          <w:szCs w:val="24"/>
        </w:rPr>
      </w:pPr>
      <w:r w:rsidRPr="524924B1">
        <w:rPr>
          <w:rFonts w:ascii="Calibri" w:eastAsia="Calibri" w:hAnsi="Calibri" w:cs="Calibri"/>
          <w:sz w:val="24"/>
          <w:szCs w:val="24"/>
        </w:rPr>
        <w:t>If you are interested to become representative for Campus Planning, please view the committee information at http://masterplan.utk.edu/committee</w:t>
      </w:r>
    </w:p>
    <w:p w14:paraId="71C29EE4" w14:textId="1D1F046B" w:rsidR="00F578FB" w:rsidRDefault="524924B1" w:rsidP="524924B1">
      <w:pPr>
        <w:pStyle w:val="ListParagraph"/>
        <w:numPr>
          <w:ilvl w:val="0"/>
          <w:numId w:val="5"/>
        </w:numPr>
        <w:rPr>
          <w:rFonts w:ascii="Calibri" w:eastAsia="Calibri" w:hAnsi="Calibri" w:cs="Calibri"/>
          <w:b/>
          <w:bCs/>
          <w:sz w:val="24"/>
          <w:szCs w:val="24"/>
        </w:rPr>
      </w:pPr>
      <w:r w:rsidRPr="524924B1">
        <w:rPr>
          <w:rFonts w:ascii="Calibri" w:eastAsia="Calibri" w:hAnsi="Calibri" w:cs="Calibri"/>
          <w:b/>
          <w:bCs/>
          <w:sz w:val="24"/>
          <w:szCs w:val="24"/>
        </w:rPr>
        <w:t xml:space="preserve">Commission for Blacks — None  </w:t>
      </w:r>
    </w:p>
    <w:p w14:paraId="71A5353E" w14:textId="38D8110A" w:rsidR="008617EB" w:rsidRPr="008617EB" w:rsidRDefault="524924B1" w:rsidP="524924B1">
      <w:pPr>
        <w:rPr>
          <w:rFonts w:ascii="Calibri" w:eastAsia="Calibri" w:hAnsi="Calibri" w:cs="Calibri"/>
          <w:sz w:val="24"/>
          <w:szCs w:val="24"/>
        </w:rPr>
      </w:pPr>
      <w:r w:rsidRPr="524924B1">
        <w:rPr>
          <w:rFonts w:ascii="Calibri" w:eastAsia="Calibri" w:hAnsi="Calibri" w:cs="Calibri"/>
          <w:sz w:val="24"/>
          <w:szCs w:val="24"/>
        </w:rPr>
        <w:t>If you are interested to become representative for Commission for Blacks, please view the committee information at http://cfb.utk.edu</w:t>
      </w:r>
    </w:p>
    <w:p w14:paraId="49F94EEB" w14:textId="77777777" w:rsidR="00594CEF" w:rsidRPr="00594CEF" w:rsidRDefault="00594CEF" w:rsidP="00594CEF">
      <w:pPr>
        <w:pStyle w:val="ListParagraph"/>
        <w:ind w:left="360"/>
        <w:rPr>
          <w:rFonts w:ascii="Calibri" w:eastAsia="Calibri" w:hAnsi="Calibri" w:cs="Calibri"/>
          <w:b/>
          <w:sz w:val="24"/>
          <w:szCs w:val="24"/>
        </w:rPr>
      </w:pPr>
    </w:p>
    <w:p w14:paraId="47BA8B19" w14:textId="3860241C" w:rsidR="00361983" w:rsidRDefault="524924B1" w:rsidP="524924B1">
      <w:pPr>
        <w:pStyle w:val="ListParagraph"/>
        <w:numPr>
          <w:ilvl w:val="0"/>
          <w:numId w:val="5"/>
        </w:numPr>
        <w:rPr>
          <w:rFonts w:ascii="Calibri" w:eastAsia="Calibri" w:hAnsi="Calibri" w:cs="Calibri"/>
          <w:b/>
          <w:bCs/>
          <w:sz w:val="24"/>
          <w:szCs w:val="24"/>
        </w:rPr>
      </w:pPr>
      <w:r w:rsidRPr="524924B1">
        <w:rPr>
          <w:rFonts w:ascii="Calibri" w:eastAsia="Calibri" w:hAnsi="Calibri" w:cs="Calibri"/>
          <w:b/>
          <w:bCs/>
          <w:sz w:val="24"/>
          <w:szCs w:val="24"/>
        </w:rPr>
        <w:t xml:space="preserve">Commission for Women — Teresa Fisher </w:t>
      </w:r>
    </w:p>
    <w:p w14:paraId="5576CF23" w14:textId="2566B927" w:rsidR="004830F7" w:rsidRDefault="524924B1" w:rsidP="524924B1">
      <w:pPr>
        <w:pStyle w:val="ListParagraph"/>
        <w:ind w:left="0"/>
        <w:rPr>
          <w:rFonts w:ascii="Calibri" w:eastAsia="Calibri" w:hAnsi="Calibri" w:cs="Calibri"/>
          <w:sz w:val="24"/>
          <w:szCs w:val="24"/>
        </w:rPr>
      </w:pPr>
      <w:r w:rsidRPr="524924B1">
        <w:rPr>
          <w:rFonts w:ascii="Calibri" w:eastAsia="Calibri" w:hAnsi="Calibri" w:cs="Calibri"/>
          <w:sz w:val="24"/>
          <w:szCs w:val="24"/>
        </w:rPr>
        <w:t>Not in attendance.</w:t>
      </w:r>
    </w:p>
    <w:p w14:paraId="26A0EAC4" w14:textId="77777777" w:rsidR="004830F7" w:rsidRPr="004830F7" w:rsidRDefault="004830F7" w:rsidP="004830F7">
      <w:pPr>
        <w:pStyle w:val="ListParagraph"/>
        <w:ind w:left="0"/>
        <w:rPr>
          <w:rFonts w:ascii="Calibri" w:eastAsia="Calibri" w:hAnsi="Calibri" w:cs="Calibri"/>
          <w:sz w:val="24"/>
          <w:szCs w:val="24"/>
        </w:rPr>
      </w:pPr>
    </w:p>
    <w:p w14:paraId="60BCE06F" w14:textId="5618AA47" w:rsidR="00507D39" w:rsidRPr="00092AA3" w:rsidRDefault="524924B1" w:rsidP="524924B1">
      <w:pPr>
        <w:pStyle w:val="ListParagraph"/>
        <w:numPr>
          <w:ilvl w:val="0"/>
          <w:numId w:val="5"/>
        </w:numPr>
        <w:rPr>
          <w:rFonts w:ascii="Calibri" w:eastAsia="Calibri" w:hAnsi="Calibri" w:cs="Calibri"/>
          <w:b/>
          <w:bCs/>
          <w:sz w:val="24"/>
          <w:szCs w:val="24"/>
        </w:rPr>
      </w:pPr>
      <w:r w:rsidRPr="524924B1">
        <w:rPr>
          <w:rFonts w:ascii="Calibri" w:eastAsia="Calibri" w:hAnsi="Calibri" w:cs="Calibri"/>
          <w:b/>
          <w:bCs/>
          <w:sz w:val="24"/>
          <w:szCs w:val="24"/>
        </w:rPr>
        <w:t xml:space="preserve">LGBT Commission — Eric Carr </w:t>
      </w:r>
    </w:p>
    <w:p w14:paraId="5C611778" w14:textId="54709F53" w:rsidR="00507D39" w:rsidRDefault="524924B1" w:rsidP="524924B1">
      <w:pPr>
        <w:pStyle w:val="ListParagraph"/>
        <w:ind w:left="0"/>
        <w:rPr>
          <w:rFonts w:ascii="Calibri" w:eastAsia="Calibri" w:hAnsi="Calibri" w:cs="Calibri"/>
          <w:sz w:val="24"/>
          <w:szCs w:val="24"/>
        </w:rPr>
      </w:pPr>
      <w:r w:rsidRPr="524924B1">
        <w:rPr>
          <w:rFonts w:ascii="Calibri" w:eastAsia="Calibri" w:hAnsi="Calibri" w:cs="Calibri"/>
          <w:sz w:val="24"/>
          <w:szCs w:val="24"/>
        </w:rPr>
        <w:t xml:space="preserve">No Update. </w:t>
      </w:r>
    </w:p>
    <w:p w14:paraId="61677A2D" w14:textId="77777777" w:rsidR="00594CEF" w:rsidRPr="00092AA3" w:rsidRDefault="00594CEF" w:rsidP="00594CEF">
      <w:pPr>
        <w:pStyle w:val="ListParagraph"/>
        <w:ind w:left="0"/>
        <w:rPr>
          <w:rFonts w:ascii="Calibri" w:eastAsia="Calibri" w:hAnsi="Calibri" w:cs="Calibri"/>
          <w:sz w:val="24"/>
          <w:szCs w:val="24"/>
        </w:rPr>
      </w:pPr>
    </w:p>
    <w:p w14:paraId="2A6F3A33" w14:textId="02214FEF" w:rsidR="00DA4BD1" w:rsidRDefault="524924B1" w:rsidP="524924B1">
      <w:pPr>
        <w:pStyle w:val="ListParagraph"/>
        <w:numPr>
          <w:ilvl w:val="0"/>
          <w:numId w:val="5"/>
        </w:numPr>
        <w:rPr>
          <w:rFonts w:ascii="Calibri" w:eastAsia="Calibri" w:hAnsi="Calibri" w:cs="Calibri"/>
          <w:b/>
          <w:bCs/>
          <w:sz w:val="24"/>
          <w:szCs w:val="24"/>
        </w:rPr>
      </w:pPr>
      <w:r w:rsidRPr="524924B1">
        <w:rPr>
          <w:rFonts w:ascii="Calibri" w:eastAsia="Calibri" w:hAnsi="Calibri" w:cs="Calibri"/>
          <w:b/>
          <w:bCs/>
          <w:sz w:val="24"/>
          <w:szCs w:val="24"/>
        </w:rPr>
        <w:t xml:space="preserve">Faculty Senate — None  </w:t>
      </w:r>
    </w:p>
    <w:p w14:paraId="61327EB2" w14:textId="0FF2BBC7" w:rsidR="008617EB" w:rsidRPr="008617EB" w:rsidRDefault="524924B1" w:rsidP="524924B1">
      <w:pPr>
        <w:jc w:val="both"/>
        <w:rPr>
          <w:rFonts w:eastAsiaTheme="minorEastAsia"/>
          <w:sz w:val="24"/>
          <w:szCs w:val="24"/>
        </w:rPr>
      </w:pPr>
      <w:r w:rsidRPr="524924B1">
        <w:rPr>
          <w:rFonts w:eastAsiaTheme="minorEastAsia"/>
          <w:sz w:val="24"/>
          <w:szCs w:val="24"/>
        </w:rPr>
        <w:t>If you are interested to become representative for Faculty Senate, please view the committee information at http://senate.utk.edu</w:t>
      </w:r>
    </w:p>
    <w:p w14:paraId="240F8B53" w14:textId="77777777" w:rsidR="00495E60" w:rsidRPr="00495E60" w:rsidRDefault="524924B1" w:rsidP="524924B1">
      <w:pPr>
        <w:pStyle w:val="ListParagraph"/>
        <w:numPr>
          <w:ilvl w:val="0"/>
          <w:numId w:val="1"/>
        </w:numPr>
        <w:rPr>
          <w:rFonts w:ascii="Calibri" w:eastAsia="Calibri" w:hAnsi="Calibri" w:cs="Calibri"/>
          <w:sz w:val="24"/>
          <w:szCs w:val="24"/>
        </w:rPr>
      </w:pPr>
      <w:r w:rsidRPr="524924B1">
        <w:rPr>
          <w:rFonts w:ascii="Calibri" w:eastAsia="Calibri" w:hAnsi="Calibri" w:cs="Calibri"/>
          <w:b/>
          <w:bCs/>
          <w:sz w:val="24"/>
          <w:szCs w:val="24"/>
        </w:rPr>
        <w:t>Issues/Questions from constituents</w:t>
      </w:r>
    </w:p>
    <w:p w14:paraId="2FF22DA4" w14:textId="77777777" w:rsidR="00495E60" w:rsidRDefault="00495E60" w:rsidP="00495E60">
      <w:pPr>
        <w:pStyle w:val="ListParagraph"/>
        <w:ind w:left="360"/>
        <w:rPr>
          <w:rFonts w:ascii="Calibri" w:eastAsia="Calibri" w:hAnsi="Calibri" w:cs="Calibri"/>
          <w:b/>
          <w:sz w:val="24"/>
          <w:szCs w:val="24"/>
        </w:rPr>
      </w:pPr>
    </w:p>
    <w:p w14:paraId="01B775E6" w14:textId="31ACABA8" w:rsidR="00DA4BD1" w:rsidRDefault="524924B1" w:rsidP="524924B1">
      <w:pPr>
        <w:pStyle w:val="ListParagraph"/>
        <w:spacing w:after="0"/>
        <w:ind w:left="0"/>
        <w:rPr>
          <w:rFonts w:ascii="Calibri" w:eastAsia="Calibri" w:hAnsi="Calibri" w:cs="Calibri"/>
          <w:sz w:val="24"/>
          <w:szCs w:val="24"/>
        </w:rPr>
      </w:pPr>
      <w:r w:rsidRPr="524924B1">
        <w:rPr>
          <w:rFonts w:ascii="Calibri" w:eastAsia="Calibri" w:hAnsi="Calibri" w:cs="Calibri"/>
          <w:sz w:val="24"/>
          <w:szCs w:val="24"/>
        </w:rPr>
        <w:t>Any plans to repave Andy Holt Ave from all the construction or just patch the street? Pat Head Summit may also in need of paving?</w:t>
      </w:r>
    </w:p>
    <w:p w14:paraId="3EF44EBC" w14:textId="77777777" w:rsidR="005E7BDB" w:rsidRDefault="005E7BDB" w:rsidP="000B7BF0">
      <w:pPr>
        <w:pStyle w:val="ListParagraph"/>
        <w:spacing w:after="0"/>
        <w:ind w:left="0"/>
        <w:rPr>
          <w:rFonts w:ascii="Calibri" w:eastAsia="Calibri" w:hAnsi="Calibri" w:cs="Calibri"/>
          <w:sz w:val="24"/>
          <w:szCs w:val="24"/>
        </w:rPr>
      </w:pPr>
    </w:p>
    <w:p w14:paraId="48D34331" w14:textId="185C20EB" w:rsidR="008617EB" w:rsidRPr="00BB180C" w:rsidRDefault="524924B1" w:rsidP="524924B1">
      <w:pPr>
        <w:pStyle w:val="ListParagraph"/>
        <w:spacing w:after="0"/>
        <w:ind w:left="0"/>
        <w:rPr>
          <w:rFonts w:ascii="Calibri" w:eastAsia="Calibri" w:hAnsi="Calibri" w:cs="Calibri"/>
          <w:sz w:val="24"/>
          <w:szCs w:val="24"/>
        </w:rPr>
      </w:pPr>
      <w:r w:rsidRPr="524924B1">
        <w:rPr>
          <w:rFonts w:ascii="Calibri" w:eastAsia="Calibri" w:hAnsi="Calibri" w:cs="Calibri"/>
          <w:sz w:val="24"/>
          <w:szCs w:val="24"/>
        </w:rPr>
        <w:t>Brian Browning: Currently, there is no repaving plan. Brian also shared some campus projects update</w:t>
      </w:r>
      <w:r w:rsidR="00200049">
        <w:rPr>
          <w:rFonts w:ascii="Calibri" w:eastAsia="Calibri" w:hAnsi="Calibri" w:cs="Calibri"/>
          <w:sz w:val="24"/>
          <w:szCs w:val="24"/>
        </w:rPr>
        <w:t xml:space="preserve">s. </w:t>
      </w:r>
      <w:r w:rsidRPr="524924B1">
        <w:rPr>
          <w:rFonts w:ascii="Calibri" w:eastAsia="Calibri" w:hAnsi="Calibri" w:cs="Calibri"/>
          <w:sz w:val="24"/>
          <w:szCs w:val="24"/>
        </w:rPr>
        <w:t>The section of Volunteer Boulevard from Pat Head Summitt Street to Payton Manning Pass/Circle Park Drive is closed while the second phase of the three phase project to beautify Volunteer Boulevard takes place. Construction began in May and is slated to be complete this October. The landscape improvement portion of the project is scheduled to be complete in January 2018. A lane shift will also be put into place at the intersection of Pat Head Summitt and Volunteer. On street parking will be removed and there will be</w:t>
      </w:r>
      <w:bookmarkStart w:id="0" w:name="_GoBack"/>
      <w:r w:rsidRPr="524924B1">
        <w:rPr>
          <w:rFonts w:ascii="Calibri" w:eastAsia="Calibri" w:hAnsi="Calibri" w:cs="Calibri"/>
          <w:sz w:val="24"/>
          <w:szCs w:val="24"/>
        </w:rPr>
        <w:t xml:space="preserve"> </w:t>
      </w:r>
      <w:bookmarkEnd w:id="0"/>
      <w:r w:rsidRPr="524924B1">
        <w:rPr>
          <w:rFonts w:ascii="Calibri" w:eastAsia="Calibri" w:hAnsi="Calibri" w:cs="Calibri"/>
          <w:sz w:val="24"/>
          <w:szCs w:val="24"/>
        </w:rPr>
        <w:t xml:space="preserve">a creation of a shared bicycle/vehicular travel lane traveling in both directions on Volunteer. </w:t>
      </w:r>
      <w:r w:rsidRPr="007A7D34">
        <w:rPr>
          <w:rFonts w:ascii="Calibri" w:eastAsia="Calibri" w:hAnsi="Calibri" w:cs="Calibri"/>
          <w:sz w:val="24"/>
          <w:szCs w:val="24"/>
        </w:rPr>
        <w:t xml:space="preserve">Student Union Phase II is underway. The project should be completed </w:t>
      </w:r>
      <w:r w:rsidR="00940583" w:rsidRPr="007A7D34">
        <w:rPr>
          <w:rFonts w:ascii="Calibri" w:eastAsia="Calibri" w:hAnsi="Calibri" w:cs="Calibri"/>
          <w:sz w:val="24"/>
          <w:szCs w:val="24"/>
        </w:rPr>
        <w:t>in late Fall 2018</w:t>
      </w:r>
      <w:r w:rsidRPr="007A7D34">
        <w:rPr>
          <w:rFonts w:ascii="Calibri" w:eastAsia="Calibri" w:hAnsi="Calibri" w:cs="Calibri"/>
          <w:sz w:val="24"/>
          <w:szCs w:val="24"/>
        </w:rPr>
        <w:t>. Phase III of the West Campus Housing project is underway and includes the construction of two new residence halls. These new residence halls are part of the overall project to completely transform th</w:t>
      </w:r>
      <w:r w:rsidRPr="524924B1">
        <w:rPr>
          <w:rFonts w:ascii="Calibri" w:eastAsia="Calibri" w:hAnsi="Calibri" w:cs="Calibri"/>
          <w:sz w:val="24"/>
          <w:szCs w:val="24"/>
        </w:rPr>
        <w:t>e west end of the UT Campus. Thompson-Boling Arena dining added two new food concepts: Which Wich and Bento Sushi. Stokely Hall has a very nice dining concept- Fresh Food Company.</w:t>
      </w:r>
    </w:p>
    <w:p w14:paraId="775625C8" w14:textId="77777777" w:rsidR="005E7BDB" w:rsidRDefault="005E7BDB" w:rsidP="000B7BF0">
      <w:pPr>
        <w:pStyle w:val="ListParagraph"/>
        <w:spacing w:after="0"/>
        <w:ind w:left="0"/>
        <w:rPr>
          <w:rFonts w:ascii="Calibri" w:eastAsia="Calibri" w:hAnsi="Calibri" w:cs="Calibri"/>
          <w:sz w:val="24"/>
          <w:szCs w:val="24"/>
        </w:rPr>
      </w:pPr>
    </w:p>
    <w:p w14:paraId="6568033A" w14:textId="13532A89" w:rsidR="007507CD" w:rsidRDefault="524924B1" w:rsidP="524924B1">
      <w:pPr>
        <w:pStyle w:val="ListParagraph"/>
        <w:spacing w:after="0"/>
        <w:ind w:left="0"/>
        <w:rPr>
          <w:rFonts w:ascii="Calibri" w:eastAsia="Calibri" w:hAnsi="Calibri" w:cs="Calibri"/>
          <w:sz w:val="24"/>
          <w:szCs w:val="24"/>
        </w:rPr>
      </w:pPr>
      <w:r w:rsidRPr="524924B1">
        <w:rPr>
          <w:rFonts w:ascii="Calibri" w:eastAsia="Calibri" w:hAnsi="Calibri" w:cs="Calibri"/>
          <w:sz w:val="24"/>
          <w:szCs w:val="24"/>
        </w:rPr>
        <w:t>Extension agents can be reimbursed with $300 if attend national meeting and $500 if present at national meeting</w:t>
      </w:r>
      <w:r w:rsidR="00AC238B">
        <w:rPr>
          <w:rFonts w:ascii="Calibri" w:eastAsia="Calibri" w:hAnsi="Calibri" w:cs="Calibri"/>
          <w:sz w:val="24"/>
          <w:szCs w:val="24"/>
        </w:rPr>
        <w:t>s</w:t>
      </w:r>
      <w:r w:rsidRPr="524924B1">
        <w:rPr>
          <w:rFonts w:ascii="Calibri" w:eastAsia="Calibri" w:hAnsi="Calibri" w:cs="Calibri"/>
          <w:sz w:val="24"/>
          <w:szCs w:val="24"/>
        </w:rPr>
        <w:t>. But the reimbursement does not cover meeting registration fees which can be a lot. Is there any plan to change this policy? - Michele Atkins</w:t>
      </w:r>
    </w:p>
    <w:p w14:paraId="51B8364C" w14:textId="77777777" w:rsidR="00286120" w:rsidRDefault="00286120" w:rsidP="000B7BF0">
      <w:pPr>
        <w:pStyle w:val="ListParagraph"/>
        <w:spacing w:after="0"/>
        <w:ind w:left="0"/>
        <w:rPr>
          <w:rFonts w:ascii="Calibri" w:eastAsia="Calibri" w:hAnsi="Calibri" w:cs="Calibri"/>
          <w:sz w:val="24"/>
          <w:szCs w:val="24"/>
        </w:rPr>
      </w:pPr>
    </w:p>
    <w:p w14:paraId="391BF37D" w14:textId="200C4F83" w:rsidR="00157270" w:rsidRDefault="524924B1" w:rsidP="524924B1">
      <w:pPr>
        <w:pStyle w:val="ListParagraph"/>
        <w:spacing w:after="0"/>
        <w:ind w:left="0"/>
        <w:rPr>
          <w:rFonts w:ascii="Calibri" w:eastAsia="Calibri" w:hAnsi="Calibri" w:cs="Calibri"/>
          <w:sz w:val="24"/>
          <w:szCs w:val="24"/>
        </w:rPr>
      </w:pPr>
      <w:r w:rsidRPr="524924B1">
        <w:rPr>
          <w:rFonts w:ascii="Calibri" w:eastAsia="Calibri" w:hAnsi="Calibri" w:cs="Calibri"/>
          <w:sz w:val="24"/>
          <w:szCs w:val="24"/>
        </w:rPr>
        <w:t xml:space="preserve">Heath Nokes: We will forward this concern to Dr. </w:t>
      </w:r>
      <w:r w:rsidR="00AC238B">
        <w:rPr>
          <w:rFonts w:ascii="Calibri" w:eastAsia="Calibri" w:hAnsi="Calibri" w:cs="Calibri"/>
          <w:sz w:val="24"/>
          <w:szCs w:val="24"/>
        </w:rPr>
        <w:t xml:space="preserve">Shirley </w:t>
      </w:r>
      <w:r w:rsidRPr="524924B1">
        <w:rPr>
          <w:rFonts w:ascii="Calibri" w:eastAsia="Calibri" w:hAnsi="Calibri" w:cs="Calibri"/>
          <w:sz w:val="24"/>
          <w:szCs w:val="24"/>
        </w:rPr>
        <w:t xml:space="preserve">Hastings. And Have her report back to the group regarding the matter. </w:t>
      </w:r>
    </w:p>
    <w:p w14:paraId="76AD4191" w14:textId="77777777" w:rsidR="00157270" w:rsidRDefault="00157270" w:rsidP="000B7BF0">
      <w:pPr>
        <w:pStyle w:val="ListParagraph"/>
        <w:spacing w:after="0"/>
        <w:ind w:left="0"/>
        <w:rPr>
          <w:rFonts w:ascii="Calibri" w:eastAsia="Calibri" w:hAnsi="Calibri" w:cs="Calibri"/>
          <w:sz w:val="24"/>
          <w:szCs w:val="24"/>
        </w:rPr>
      </w:pPr>
    </w:p>
    <w:p w14:paraId="53DE987F" w14:textId="1541A84A" w:rsidR="00C6415F" w:rsidRPr="008E414C" w:rsidRDefault="524924B1" w:rsidP="524924B1">
      <w:pPr>
        <w:pStyle w:val="ListParagraph"/>
        <w:numPr>
          <w:ilvl w:val="0"/>
          <w:numId w:val="1"/>
        </w:numPr>
        <w:jc w:val="both"/>
        <w:rPr>
          <w:rFonts w:ascii="Calibri" w:eastAsia="Calibri" w:hAnsi="Calibri" w:cs="Calibri"/>
          <w:b/>
          <w:bCs/>
          <w:sz w:val="24"/>
          <w:szCs w:val="24"/>
        </w:rPr>
      </w:pPr>
      <w:r w:rsidRPr="524924B1">
        <w:rPr>
          <w:rFonts w:ascii="Calibri" w:eastAsia="Calibri" w:hAnsi="Calibri" w:cs="Calibri"/>
          <w:b/>
          <w:bCs/>
          <w:sz w:val="24"/>
          <w:szCs w:val="24"/>
        </w:rPr>
        <w:t>Next Meeting</w:t>
      </w:r>
    </w:p>
    <w:p w14:paraId="3E33CC6B" w14:textId="06AB994F" w:rsidR="00E1382D" w:rsidRDefault="524924B1" w:rsidP="524924B1">
      <w:pPr>
        <w:rPr>
          <w:rFonts w:ascii="Calibri" w:eastAsia="Calibri" w:hAnsi="Calibri" w:cs="Calibri"/>
          <w:sz w:val="24"/>
          <w:szCs w:val="24"/>
        </w:rPr>
      </w:pPr>
      <w:r w:rsidRPr="524924B1">
        <w:rPr>
          <w:rFonts w:ascii="Calibri" w:eastAsia="Calibri" w:hAnsi="Calibri" w:cs="Calibri"/>
          <w:sz w:val="24"/>
          <w:szCs w:val="24"/>
        </w:rPr>
        <w:t xml:space="preserve">September 26, 2017 @ 2:30pm at Visitor’s Center Ballrooms, A&amp;B   </w:t>
      </w:r>
    </w:p>
    <w:p w14:paraId="678B9171" w14:textId="77777777" w:rsidR="00C0335B" w:rsidRPr="00C0335B" w:rsidRDefault="00C0335B" w:rsidP="00C0335B">
      <w:pPr>
        <w:rPr>
          <w:rFonts w:ascii="Calibri" w:eastAsia="Calibri" w:hAnsi="Calibri" w:cs="Calibri"/>
          <w:sz w:val="24"/>
          <w:szCs w:val="24"/>
        </w:rPr>
      </w:pPr>
    </w:p>
    <w:sectPr w:rsidR="00C0335B" w:rsidRPr="00C0335B" w:rsidSect="00D279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F84C2" w14:textId="77777777" w:rsidR="00BB6EE6" w:rsidRDefault="00BB6EE6" w:rsidP="00092AA3">
      <w:pPr>
        <w:spacing w:after="0" w:line="240" w:lineRule="auto"/>
      </w:pPr>
      <w:r>
        <w:separator/>
      </w:r>
    </w:p>
  </w:endnote>
  <w:endnote w:type="continuationSeparator" w:id="0">
    <w:p w14:paraId="39A67414" w14:textId="77777777" w:rsidR="00BB6EE6" w:rsidRDefault="00BB6EE6" w:rsidP="000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8A5CC" w14:textId="77777777" w:rsidR="00BB6EE6" w:rsidRDefault="00BB6EE6" w:rsidP="00092AA3">
      <w:pPr>
        <w:spacing w:after="0" w:line="240" w:lineRule="auto"/>
      </w:pPr>
      <w:r>
        <w:separator/>
      </w:r>
    </w:p>
  </w:footnote>
  <w:footnote w:type="continuationSeparator" w:id="0">
    <w:p w14:paraId="02F967B2" w14:textId="77777777" w:rsidR="00BB6EE6" w:rsidRDefault="00BB6EE6" w:rsidP="00092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691B"/>
    <w:multiLevelType w:val="hybridMultilevel"/>
    <w:tmpl w:val="0AC80250"/>
    <w:lvl w:ilvl="0" w:tplc="03567D1E">
      <w:start w:val="1"/>
      <w:numFmt w:val="bullet"/>
      <w:lvlText w:val=""/>
      <w:lvlJc w:val="left"/>
      <w:pPr>
        <w:ind w:left="720" w:hanging="360"/>
      </w:pPr>
      <w:rPr>
        <w:rFonts w:ascii="Symbol" w:hAnsi="Symbol" w:hint="default"/>
      </w:rPr>
    </w:lvl>
    <w:lvl w:ilvl="1" w:tplc="45346226">
      <w:start w:val="1"/>
      <w:numFmt w:val="bullet"/>
      <w:lvlText w:val="o"/>
      <w:lvlJc w:val="left"/>
      <w:pPr>
        <w:ind w:left="1440" w:hanging="360"/>
      </w:pPr>
      <w:rPr>
        <w:rFonts w:ascii="Courier New" w:hAnsi="Courier New" w:hint="default"/>
      </w:rPr>
    </w:lvl>
    <w:lvl w:ilvl="2" w:tplc="BA84D35C">
      <w:start w:val="1"/>
      <w:numFmt w:val="bullet"/>
      <w:lvlText w:val=""/>
      <w:lvlJc w:val="left"/>
      <w:pPr>
        <w:ind w:left="2160" w:hanging="360"/>
      </w:pPr>
      <w:rPr>
        <w:rFonts w:ascii="Wingdings" w:hAnsi="Wingdings" w:hint="default"/>
      </w:rPr>
    </w:lvl>
    <w:lvl w:ilvl="3" w:tplc="12D27028">
      <w:start w:val="1"/>
      <w:numFmt w:val="bullet"/>
      <w:lvlText w:val=""/>
      <w:lvlJc w:val="left"/>
      <w:pPr>
        <w:ind w:left="2880" w:hanging="360"/>
      </w:pPr>
      <w:rPr>
        <w:rFonts w:ascii="Symbol" w:hAnsi="Symbol" w:hint="default"/>
      </w:rPr>
    </w:lvl>
    <w:lvl w:ilvl="4" w:tplc="4378DB26">
      <w:start w:val="1"/>
      <w:numFmt w:val="bullet"/>
      <w:lvlText w:val="o"/>
      <w:lvlJc w:val="left"/>
      <w:pPr>
        <w:ind w:left="3600" w:hanging="360"/>
      </w:pPr>
      <w:rPr>
        <w:rFonts w:ascii="Courier New" w:hAnsi="Courier New" w:hint="default"/>
      </w:rPr>
    </w:lvl>
    <w:lvl w:ilvl="5" w:tplc="D8C6E0CA">
      <w:start w:val="1"/>
      <w:numFmt w:val="bullet"/>
      <w:lvlText w:val=""/>
      <w:lvlJc w:val="left"/>
      <w:pPr>
        <w:ind w:left="4320" w:hanging="360"/>
      </w:pPr>
      <w:rPr>
        <w:rFonts w:ascii="Wingdings" w:hAnsi="Wingdings" w:hint="default"/>
      </w:rPr>
    </w:lvl>
    <w:lvl w:ilvl="6" w:tplc="34C025CE">
      <w:start w:val="1"/>
      <w:numFmt w:val="bullet"/>
      <w:lvlText w:val=""/>
      <w:lvlJc w:val="left"/>
      <w:pPr>
        <w:ind w:left="5040" w:hanging="360"/>
      </w:pPr>
      <w:rPr>
        <w:rFonts w:ascii="Symbol" w:hAnsi="Symbol" w:hint="default"/>
      </w:rPr>
    </w:lvl>
    <w:lvl w:ilvl="7" w:tplc="9E40A6B6">
      <w:start w:val="1"/>
      <w:numFmt w:val="bullet"/>
      <w:lvlText w:val="o"/>
      <w:lvlJc w:val="left"/>
      <w:pPr>
        <w:ind w:left="5760" w:hanging="360"/>
      </w:pPr>
      <w:rPr>
        <w:rFonts w:ascii="Courier New" w:hAnsi="Courier New" w:hint="default"/>
      </w:rPr>
    </w:lvl>
    <w:lvl w:ilvl="8" w:tplc="316C7E9E">
      <w:start w:val="1"/>
      <w:numFmt w:val="bullet"/>
      <w:lvlText w:val=""/>
      <w:lvlJc w:val="left"/>
      <w:pPr>
        <w:ind w:left="6480" w:hanging="360"/>
      </w:pPr>
      <w:rPr>
        <w:rFonts w:ascii="Wingdings" w:hAnsi="Wingdings" w:hint="default"/>
      </w:rPr>
    </w:lvl>
  </w:abstractNum>
  <w:abstractNum w:abstractNumId="1" w15:restartNumberingAfterBreak="0">
    <w:nsid w:val="18702A29"/>
    <w:multiLevelType w:val="hybridMultilevel"/>
    <w:tmpl w:val="67767F10"/>
    <w:lvl w:ilvl="0" w:tplc="468CFD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7274B"/>
    <w:multiLevelType w:val="hybridMultilevel"/>
    <w:tmpl w:val="5E9E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97B09"/>
    <w:multiLevelType w:val="hybridMultilevel"/>
    <w:tmpl w:val="CB7CF38A"/>
    <w:lvl w:ilvl="0" w:tplc="A128FEF2">
      <w:numFmt w:val="bullet"/>
      <w:lvlText w:val=""/>
      <w:lvlJc w:val="left"/>
      <w:pPr>
        <w:ind w:left="1845" w:hanging="360"/>
      </w:pPr>
      <w:rPr>
        <w:rFonts w:ascii="Symbol" w:eastAsia="Calibri" w:hAnsi="Symbol"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3849074E"/>
    <w:multiLevelType w:val="hybridMultilevel"/>
    <w:tmpl w:val="2D0224F8"/>
    <w:lvl w:ilvl="0" w:tplc="37B694FC">
      <w:start w:val="1"/>
      <w:numFmt w:val="decimal"/>
      <w:lvlText w:val="%1."/>
      <w:lvlJc w:val="left"/>
      <w:pPr>
        <w:ind w:left="720" w:hanging="360"/>
      </w:pPr>
    </w:lvl>
    <w:lvl w:ilvl="1" w:tplc="31F4DCF2">
      <w:start w:val="1"/>
      <w:numFmt w:val="lowerLetter"/>
      <w:lvlText w:val="%2."/>
      <w:lvlJc w:val="left"/>
      <w:pPr>
        <w:ind w:left="1440" w:hanging="360"/>
      </w:pPr>
    </w:lvl>
    <w:lvl w:ilvl="2" w:tplc="E854A2F0">
      <w:start w:val="1"/>
      <w:numFmt w:val="lowerRoman"/>
      <w:lvlText w:val="%3."/>
      <w:lvlJc w:val="right"/>
      <w:pPr>
        <w:ind w:left="2160" w:hanging="180"/>
      </w:pPr>
    </w:lvl>
    <w:lvl w:ilvl="3" w:tplc="6226B0E4">
      <w:start w:val="1"/>
      <w:numFmt w:val="decimal"/>
      <w:lvlText w:val="%4."/>
      <w:lvlJc w:val="left"/>
      <w:pPr>
        <w:ind w:left="2880" w:hanging="360"/>
      </w:pPr>
    </w:lvl>
    <w:lvl w:ilvl="4" w:tplc="AF501140">
      <w:start w:val="1"/>
      <w:numFmt w:val="lowerLetter"/>
      <w:lvlText w:val="%5."/>
      <w:lvlJc w:val="left"/>
      <w:pPr>
        <w:ind w:left="3600" w:hanging="360"/>
      </w:pPr>
    </w:lvl>
    <w:lvl w:ilvl="5" w:tplc="4142F86A">
      <w:start w:val="1"/>
      <w:numFmt w:val="lowerRoman"/>
      <w:lvlText w:val="%6."/>
      <w:lvlJc w:val="right"/>
      <w:pPr>
        <w:ind w:left="4320" w:hanging="180"/>
      </w:pPr>
    </w:lvl>
    <w:lvl w:ilvl="6" w:tplc="A468DD3C">
      <w:start w:val="1"/>
      <w:numFmt w:val="decimal"/>
      <w:lvlText w:val="%7."/>
      <w:lvlJc w:val="left"/>
      <w:pPr>
        <w:ind w:left="5040" w:hanging="360"/>
      </w:pPr>
    </w:lvl>
    <w:lvl w:ilvl="7" w:tplc="E3BE95B2">
      <w:start w:val="1"/>
      <w:numFmt w:val="lowerLetter"/>
      <w:lvlText w:val="%8."/>
      <w:lvlJc w:val="left"/>
      <w:pPr>
        <w:ind w:left="5760" w:hanging="360"/>
      </w:pPr>
    </w:lvl>
    <w:lvl w:ilvl="8" w:tplc="74F8B454">
      <w:start w:val="1"/>
      <w:numFmt w:val="lowerRoman"/>
      <w:lvlText w:val="%9."/>
      <w:lvlJc w:val="right"/>
      <w:pPr>
        <w:ind w:left="6480" w:hanging="180"/>
      </w:pPr>
    </w:lvl>
  </w:abstractNum>
  <w:abstractNum w:abstractNumId="5" w15:restartNumberingAfterBreak="0">
    <w:nsid w:val="388F1221"/>
    <w:multiLevelType w:val="hybridMultilevel"/>
    <w:tmpl w:val="858A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37308F"/>
    <w:multiLevelType w:val="hybridMultilevel"/>
    <w:tmpl w:val="409E7B76"/>
    <w:lvl w:ilvl="0" w:tplc="02B06470">
      <w:start w:val="1"/>
      <w:numFmt w:val="decimal"/>
      <w:lvlText w:val="%1."/>
      <w:lvlJc w:val="left"/>
      <w:pPr>
        <w:ind w:left="720" w:hanging="360"/>
      </w:pPr>
    </w:lvl>
    <w:lvl w:ilvl="1" w:tplc="80B059AA">
      <w:start w:val="1"/>
      <w:numFmt w:val="lowerLetter"/>
      <w:lvlText w:val="%2."/>
      <w:lvlJc w:val="left"/>
      <w:pPr>
        <w:ind w:left="1440" w:hanging="360"/>
      </w:pPr>
    </w:lvl>
    <w:lvl w:ilvl="2" w:tplc="4AFAC906">
      <w:start w:val="1"/>
      <w:numFmt w:val="lowerRoman"/>
      <w:lvlText w:val="%3."/>
      <w:lvlJc w:val="right"/>
      <w:pPr>
        <w:ind w:left="2160" w:hanging="180"/>
      </w:pPr>
    </w:lvl>
    <w:lvl w:ilvl="3" w:tplc="643CF1B8">
      <w:start w:val="1"/>
      <w:numFmt w:val="decimal"/>
      <w:lvlText w:val="%4."/>
      <w:lvlJc w:val="left"/>
      <w:pPr>
        <w:ind w:left="2880" w:hanging="360"/>
      </w:pPr>
    </w:lvl>
    <w:lvl w:ilvl="4" w:tplc="CEF4126E">
      <w:start w:val="1"/>
      <w:numFmt w:val="lowerLetter"/>
      <w:lvlText w:val="%5."/>
      <w:lvlJc w:val="left"/>
      <w:pPr>
        <w:ind w:left="3600" w:hanging="360"/>
      </w:pPr>
    </w:lvl>
    <w:lvl w:ilvl="5" w:tplc="81062C88">
      <w:start w:val="1"/>
      <w:numFmt w:val="lowerRoman"/>
      <w:lvlText w:val="%6."/>
      <w:lvlJc w:val="right"/>
      <w:pPr>
        <w:ind w:left="4320" w:hanging="180"/>
      </w:pPr>
    </w:lvl>
    <w:lvl w:ilvl="6" w:tplc="CB10D468">
      <w:start w:val="1"/>
      <w:numFmt w:val="decimal"/>
      <w:lvlText w:val="%7."/>
      <w:lvlJc w:val="left"/>
      <w:pPr>
        <w:ind w:left="5040" w:hanging="360"/>
      </w:pPr>
    </w:lvl>
    <w:lvl w:ilvl="7" w:tplc="5274C004">
      <w:start w:val="1"/>
      <w:numFmt w:val="lowerLetter"/>
      <w:lvlText w:val="%8."/>
      <w:lvlJc w:val="left"/>
      <w:pPr>
        <w:ind w:left="5760" w:hanging="360"/>
      </w:pPr>
    </w:lvl>
    <w:lvl w:ilvl="8" w:tplc="E1889950">
      <w:start w:val="1"/>
      <w:numFmt w:val="lowerRoman"/>
      <w:lvlText w:val="%9."/>
      <w:lvlJc w:val="right"/>
      <w:pPr>
        <w:ind w:left="6480" w:hanging="180"/>
      </w:pPr>
    </w:lvl>
  </w:abstractNum>
  <w:abstractNum w:abstractNumId="7" w15:restartNumberingAfterBreak="0">
    <w:nsid w:val="3DA652B1"/>
    <w:multiLevelType w:val="hybridMultilevel"/>
    <w:tmpl w:val="D2548FA4"/>
    <w:lvl w:ilvl="0" w:tplc="E8B4C298">
      <w:start w:val="1"/>
      <w:numFmt w:val="decimal"/>
      <w:lvlText w:val="%1."/>
      <w:lvlJc w:val="left"/>
      <w:pPr>
        <w:ind w:left="360" w:hanging="360"/>
      </w:pPr>
      <w:rPr>
        <w:b/>
      </w:rPr>
    </w:lvl>
    <w:lvl w:ilvl="1" w:tplc="31F4DCF2">
      <w:start w:val="1"/>
      <w:numFmt w:val="lowerLetter"/>
      <w:lvlText w:val="%2."/>
      <w:lvlJc w:val="left"/>
      <w:pPr>
        <w:ind w:left="1080" w:hanging="360"/>
      </w:pPr>
    </w:lvl>
    <w:lvl w:ilvl="2" w:tplc="E854A2F0">
      <w:start w:val="1"/>
      <w:numFmt w:val="lowerRoman"/>
      <w:lvlText w:val="%3."/>
      <w:lvlJc w:val="right"/>
      <w:pPr>
        <w:ind w:left="1800" w:hanging="180"/>
      </w:pPr>
    </w:lvl>
    <w:lvl w:ilvl="3" w:tplc="6226B0E4">
      <w:start w:val="1"/>
      <w:numFmt w:val="decimal"/>
      <w:lvlText w:val="%4."/>
      <w:lvlJc w:val="left"/>
      <w:pPr>
        <w:ind w:left="2520" w:hanging="360"/>
      </w:pPr>
    </w:lvl>
    <w:lvl w:ilvl="4" w:tplc="AF501140">
      <w:start w:val="1"/>
      <w:numFmt w:val="lowerLetter"/>
      <w:lvlText w:val="%5."/>
      <w:lvlJc w:val="left"/>
      <w:pPr>
        <w:ind w:left="3240" w:hanging="360"/>
      </w:pPr>
    </w:lvl>
    <w:lvl w:ilvl="5" w:tplc="4142F86A">
      <w:start w:val="1"/>
      <w:numFmt w:val="lowerRoman"/>
      <w:lvlText w:val="%6."/>
      <w:lvlJc w:val="right"/>
      <w:pPr>
        <w:ind w:left="3960" w:hanging="180"/>
      </w:pPr>
    </w:lvl>
    <w:lvl w:ilvl="6" w:tplc="A468DD3C">
      <w:start w:val="1"/>
      <w:numFmt w:val="decimal"/>
      <w:lvlText w:val="%7."/>
      <w:lvlJc w:val="left"/>
      <w:pPr>
        <w:ind w:left="4680" w:hanging="360"/>
      </w:pPr>
    </w:lvl>
    <w:lvl w:ilvl="7" w:tplc="E3BE95B2">
      <w:start w:val="1"/>
      <w:numFmt w:val="lowerLetter"/>
      <w:lvlText w:val="%8."/>
      <w:lvlJc w:val="left"/>
      <w:pPr>
        <w:ind w:left="5400" w:hanging="360"/>
      </w:pPr>
    </w:lvl>
    <w:lvl w:ilvl="8" w:tplc="74F8B454">
      <w:start w:val="1"/>
      <w:numFmt w:val="lowerRoman"/>
      <w:lvlText w:val="%9."/>
      <w:lvlJc w:val="right"/>
      <w:pPr>
        <w:ind w:left="6120" w:hanging="180"/>
      </w:pPr>
    </w:lvl>
  </w:abstractNum>
  <w:abstractNum w:abstractNumId="8" w15:restartNumberingAfterBreak="0">
    <w:nsid w:val="47681157"/>
    <w:multiLevelType w:val="hybridMultilevel"/>
    <w:tmpl w:val="2BDE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54456"/>
    <w:multiLevelType w:val="hybridMultilevel"/>
    <w:tmpl w:val="7BC6F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726296"/>
    <w:multiLevelType w:val="hybridMultilevel"/>
    <w:tmpl w:val="D102D450"/>
    <w:lvl w:ilvl="0" w:tplc="04090001">
      <w:start w:val="1"/>
      <w:numFmt w:val="bullet"/>
      <w:lvlText w:val=""/>
      <w:lvlJc w:val="left"/>
      <w:pPr>
        <w:ind w:left="360" w:hanging="360"/>
      </w:pPr>
      <w:rPr>
        <w:rFonts w:ascii="Symbol" w:hAnsi="Symbol" w:hint="default"/>
      </w:rPr>
    </w:lvl>
    <w:lvl w:ilvl="1" w:tplc="BE30D314">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042D2"/>
    <w:multiLevelType w:val="hybridMultilevel"/>
    <w:tmpl w:val="96747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BE566F"/>
    <w:multiLevelType w:val="hybridMultilevel"/>
    <w:tmpl w:val="D0CCDE4E"/>
    <w:lvl w:ilvl="0" w:tplc="468CFD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84E64"/>
    <w:multiLevelType w:val="hybridMultilevel"/>
    <w:tmpl w:val="0D1AD8B2"/>
    <w:lvl w:ilvl="0" w:tplc="A128FEF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CC072B"/>
    <w:multiLevelType w:val="hybridMultilevel"/>
    <w:tmpl w:val="42DEA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0"/>
  </w:num>
  <w:num w:numId="6">
    <w:abstractNumId w:val="13"/>
  </w:num>
  <w:num w:numId="7">
    <w:abstractNumId w:val="3"/>
  </w:num>
  <w:num w:numId="8">
    <w:abstractNumId w:val="11"/>
  </w:num>
  <w:num w:numId="9">
    <w:abstractNumId w:val="4"/>
  </w:num>
  <w:num w:numId="10">
    <w:abstractNumId w:val="9"/>
  </w:num>
  <w:num w:numId="11">
    <w:abstractNumId w:val="2"/>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91AF99"/>
    <w:rsid w:val="00000ADB"/>
    <w:rsid w:val="0001003C"/>
    <w:rsid w:val="000103A8"/>
    <w:rsid w:val="000123F6"/>
    <w:rsid w:val="000266CF"/>
    <w:rsid w:val="00065882"/>
    <w:rsid w:val="00092AA3"/>
    <w:rsid w:val="000A0C4F"/>
    <w:rsid w:val="000B7BF0"/>
    <w:rsid w:val="000C45FD"/>
    <w:rsid w:val="0011156D"/>
    <w:rsid w:val="00132FD4"/>
    <w:rsid w:val="00143755"/>
    <w:rsid w:val="00146855"/>
    <w:rsid w:val="00152774"/>
    <w:rsid w:val="00157270"/>
    <w:rsid w:val="00172702"/>
    <w:rsid w:val="001A47A5"/>
    <w:rsid w:val="001E0257"/>
    <w:rsid w:val="001E3164"/>
    <w:rsid w:val="001E7AFE"/>
    <w:rsid w:val="001F4FE8"/>
    <w:rsid w:val="00200049"/>
    <w:rsid w:val="0021519D"/>
    <w:rsid w:val="0022210C"/>
    <w:rsid w:val="00252237"/>
    <w:rsid w:val="00263E66"/>
    <w:rsid w:val="00286120"/>
    <w:rsid w:val="002B6E48"/>
    <w:rsid w:val="002C3FC3"/>
    <w:rsid w:val="002C6953"/>
    <w:rsid w:val="002C796B"/>
    <w:rsid w:val="002E65AC"/>
    <w:rsid w:val="0032515D"/>
    <w:rsid w:val="00334183"/>
    <w:rsid w:val="00361983"/>
    <w:rsid w:val="003764A8"/>
    <w:rsid w:val="00393686"/>
    <w:rsid w:val="00397B9D"/>
    <w:rsid w:val="003A662F"/>
    <w:rsid w:val="003A7331"/>
    <w:rsid w:val="003C0A93"/>
    <w:rsid w:val="003E335E"/>
    <w:rsid w:val="00421C66"/>
    <w:rsid w:val="004225FF"/>
    <w:rsid w:val="00430AB6"/>
    <w:rsid w:val="0043293E"/>
    <w:rsid w:val="0043598A"/>
    <w:rsid w:val="004443D4"/>
    <w:rsid w:val="00444EF0"/>
    <w:rsid w:val="00447087"/>
    <w:rsid w:val="004605E3"/>
    <w:rsid w:val="0046424E"/>
    <w:rsid w:val="004644F8"/>
    <w:rsid w:val="00473E14"/>
    <w:rsid w:val="004830F7"/>
    <w:rsid w:val="00483934"/>
    <w:rsid w:val="00484E72"/>
    <w:rsid w:val="00490A10"/>
    <w:rsid w:val="00491EA7"/>
    <w:rsid w:val="00495E60"/>
    <w:rsid w:val="004A5A15"/>
    <w:rsid w:val="004B74B2"/>
    <w:rsid w:val="004D76D2"/>
    <w:rsid w:val="004E47E4"/>
    <w:rsid w:val="00500D0C"/>
    <w:rsid w:val="00507D39"/>
    <w:rsid w:val="005552BF"/>
    <w:rsid w:val="00555C7A"/>
    <w:rsid w:val="0055661B"/>
    <w:rsid w:val="00557BF3"/>
    <w:rsid w:val="005672A8"/>
    <w:rsid w:val="00576FE4"/>
    <w:rsid w:val="00586090"/>
    <w:rsid w:val="005938C9"/>
    <w:rsid w:val="00594CEF"/>
    <w:rsid w:val="005A09DA"/>
    <w:rsid w:val="005A70D9"/>
    <w:rsid w:val="005A77D8"/>
    <w:rsid w:val="005B7836"/>
    <w:rsid w:val="005B7A5B"/>
    <w:rsid w:val="005C5721"/>
    <w:rsid w:val="005E0EFD"/>
    <w:rsid w:val="005E2A67"/>
    <w:rsid w:val="005E7BDB"/>
    <w:rsid w:val="00611CB5"/>
    <w:rsid w:val="0062529B"/>
    <w:rsid w:val="00633DD1"/>
    <w:rsid w:val="00651845"/>
    <w:rsid w:val="00653B89"/>
    <w:rsid w:val="00665F8A"/>
    <w:rsid w:val="00671204"/>
    <w:rsid w:val="0067247F"/>
    <w:rsid w:val="006805F5"/>
    <w:rsid w:val="006A1AE9"/>
    <w:rsid w:val="006B0B0F"/>
    <w:rsid w:val="006D5AF6"/>
    <w:rsid w:val="006E6F3F"/>
    <w:rsid w:val="00702C7F"/>
    <w:rsid w:val="0071015B"/>
    <w:rsid w:val="00736B34"/>
    <w:rsid w:val="007507CD"/>
    <w:rsid w:val="00750B09"/>
    <w:rsid w:val="00750C36"/>
    <w:rsid w:val="007667F1"/>
    <w:rsid w:val="00767C85"/>
    <w:rsid w:val="00776328"/>
    <w:rsid w:val="007A7D34"/>
    <w:rsid w:val="007D1F80"/>
    <w:rsid w:val="007D458E"/>
    <w:rsid w:val="007E4AE1"/>
    <w:rsid w:val="0080093F"/>
    <w:rsid w:val="00801371"/>
    <w:rsid w:val="00813186"/>
    <w:rsid w:val="00822A2A"/>
    <w:rsid w:val="0082415A"/>
    <w:rsid w:val="008412BD"/>
    <w:rsid w:val="00841D77"/>
    <w:rsid w:val="008617EB"/>
    <w:rsid w:val="008630B0"/>
    <w:rsid w:val="00865288"/>
    <w:rsid w:val="00880897"/>
    <w:rsid w:val="008826F5"/>
    <w:rsid w:val="008A446E"/>
    <w:rsid w:val="008B47B1"/>
    <w:rsid w:val="008B6B25"/>
    <w:rsid w:val="008C4D73"/>
    <w:rsid w:val="008D45C6"/>
    <w:rsid w:val="008E414C"/>
    <w:rsid w:val="00925B12"/>
    <w:rsid w:val="009317B8"/>
    <w:rsid w:val="0093540F"/>
    <w:rsid w:val="0093786D"/>
    <w:rsid w:val="00940583"/>
    <w:rsid w:val="00955D85"/>
    <w:rsid w:val="00975B6D"/>
    <w:rsid w:val="00990E1A"/>
    <w:rsid w:val="009951E5"/>
    <w:rsid w:val="009A1D1B"/>
    <w:rsid w:val="00A1539B"/>
    <w:rsid w:val="00A33D5A"/>
    <w:rsid w:val="00A3599B"/>
    <w:rsid w:val="00A35CF6"/>
    <w:rsid w:val="00A463A4"/>
    <w:rsid w:val="00A71B8A"/>
    <w:rsid w:val="00A86293"/>
    <w:rsid w:val="00A936A2"/>
    <w:rsid w:val="00AB2525"/>
    <w:rsid w:val="00AB2694"/>
    <w:rsid w:val="00AC00BD"/>
    <w:rsid w:val="00AC238B"/>
    <w:rsid w:val="00AC5609"/>
    <w:rsid w:val="00AC7207"/>
    <w:rsid w:val="00AD08F2"/>
    <w:rsid w:val="00AD4FE2"/>
    <w:rsid w:val="00AE0CA0"/>
    <w:rsid w:val="00B10498"/>
    <w:rsid w:val="00B17E6D"/>
    <w:rsid w:val="00B41C18"/>
    <w:rsid w:val="00B47A6D"/>
    <w:rsid w:val="00B72F53"/>
    <w:rsid w:val="00B975BC"/>
    <w:rsid w:val="00BB180C"/>
    <w:rsid w:val="00BB6EE6"/>
    <w:rsid w:val="00BF0BBC"/>
    <w:rsid w:val="00BF36CD"/>
    <w:rsid w:val="00BF6255"/>
    <w:rsid w:val="00C0335B"/>
    <w:rsid w:val="00C12CE8"/>
    <w:rsid w:val="00C13B4E"/>
    <w:rsid w:val="00C245EB"/>
    <w:rsid w:val="00C33655"/>
    <w:rsid w:val="00C338FB"/>
    <w:rsid w:val="00C55900"/>
    <w:rsid w:val="00C62118"/>
    <w:rsid w:val="00C62CF2"/>
    <w:rsid w:val="00C6415F"/>
    <w:rsid w:val="00C708D1"/>
    <w:rsid w:val="00C93215"/>
    <w:rsid w:val="00CC22FD"/>
    <w:rsid w:val="00CE76B5"/>
    <w:rsid w:val="00CF76F2"/>
    <w:rsid w:val="00D1592B"/>
    <w:rsid w:val="00D257D9"/>
    <w:rsid w:val="00D2792F"/>
    <w:rsid w:val="00D27942"/>
    <w:rsid w:val="00D35889"/>
    <w:rsid w:val="00D420DF"/>
    <w:rsid w:val="00D67CF3"/>
    <w:rsid w:val="00D73FFB"/>
    <w:rsid w:val="00DA0553"/>
    <w:rsid w:val="00DA4BD1"/>
    <w:rsid w:val="00DA4F38"/>
    <w:rsid w:val="00DC154A"/>
    <w:rsid w:val="00DC6AA3"/>
    <w:rsid w:val="00DD2029"/>
    <w:rsid w:val="00DF7BA1"/>
    <w:rsid w:val="00E01477"/>
    <w:rsid w:val="00E1382D"/>
    <w:rsid w:val="00E46F66"/>
    <w:rsid w:val="00E67825"/>
    <w:rsid w:val="00E67BF9"/>
    <w:rsid w:val="00E770E4"/>
    <w:rsid w:val="00E77E20"/>
    <w:rsid w:val="00E83CA5"/>
    <w:rsid w:val="00E96BF0"/>
    <w:rsid w:val="00EA5D2E"/>
    <w:rsid w:val="00EA7F04"/>
    <w:rsid w:val="00F14255"/>
    <w:rsid w:val="00F268F7"/>
    <w:rsid w:val="00F578FB"/>
    <w:rsid w:val="00F57D26"/>
    <w:rsid w:val="00FD562F"/>
    <w:rsid w:val="00FD61F3"/>
    <w:rsid w:val="00FF15E8"/>
    <w:rsid w:val="2AEE588C"/>
    <w:rsid w:val="4E91AF99"/>
    <w:rsid w:val="5249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10D9C"/>
  <w15:chartTrackingRefBased/>
  <w15:docId w15:val="{F3070F34-E862-4B04-8F22-7C394A32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rsid w:val="002E65A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E65AC"/>
    <w:rPr>
      <w:rFonts w:ascii="Calibri" w:hAnsi="Calibri" w:cs="Consolas"/>
      <w:szCs w:val="21"/>
    </w:rPr>
  </w:style>
  <w:style w:type="character" w:styleId="FollowedHyperlink">
    <w:name w:val="FollowedHyperlink"/>
    <w:basedOn w:val="DefaultParagraphFont"/>
    <w:uiPriority w:val="99"/>
    <w:semiHidden/>
    <w:unhideWhenUsed/>
    <w:rsid w:val="002E65AC"/>
    <w:rPr>
      <w:color w:val="954F72" w:themeColor="followedHyperlink"/>
      <w:u w:val="single"/>
    </w:rPr>
  </w:style>
  <w:style w:type="paragraph" w:styleId="BalloonText">
    <w:name w:val="Balloon Text"/>
    <w:basedOn w:val="Normal"/>
    <w:link w:val="BalloonTextChar"/>
    <w:uiPriority w:val="99"/>
    <w:semiHidden/>
    <w:unhideWhenUsed/>
    <w:rsid w:val="00AE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A0"/>
    <w:rPr>
      <w:rFonts w:ascii="Segoe UI" w:hAnsi="Segoe UI" w:cs="Segoe UI"/>
      <w:sz w:val="18"/>
      <w:szCs w:val="18"/>
    </w:rPr>
  </w:style>
  <w:style w:type="paragraph" w:styleId="Header">
    <w:name w:val="header"/>
    <w:basedOn w:val="Normal"/>
    <w:link w:val="HeaderChar"/>
    <w:uiPriority w:val="99"/>
    <w:unhideWhenUsed/>
    <w:rsid w:val="0009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A3"/>
  </w:style>
  <w:style w:type="paragraph" w:styleId="Footer">
    <w:name w:val="footer"/>
    <w:basedOn w:val="Normal"/>
    <w:link w:val="FooterChar"/>
    <w:uiPriority w:val="99"/>
    <w:unhideWhenUsed/>
    <w:rsid w:val="0009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A3"/>
  </w:style>
  <w:style w:type="paragraph" w:customStyle="1" w:styleId="Default">
    <w:name w:val="Default"/>
    <w:rsid w:val="00E83C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9298">
      <w:bodyDiv w:val="1"/>
      <w:marLeft w:val="0"/>
      <w:marRight w:val="0"/>
      <w:marTop w:val="0"/>
      <w:marBottom w:val="0"/>
      <w:divBdr>
        <w:top w:val="none" w:sz="0" w:space="0" w:color="auto"/>
        <w:left w:val="none" w:sz="0" w:space="0" w:color="auto"/>
        <w:bottom w:val="none" w:sz="0" w:space="0" w:color="auto"/>
        <w:right w:val="none" w:sz="0" w:space="0" w:color="auto"/>
      </w:divBdr>
    </w:div>
    <w:div w:id="496581032">
      <w:bodyDiv w:val="1"/>
      <w:marLeft w:val="0"/>
      <w:marRight w:val="0"/>
      <w:marTop w:val="0"/>
      <w:marBottom w:val="0"/>
      <w:divBdr>
        <w:top w:val="none" w:sz="0" w:space="0" w:color="auto"/>
        <w:left w:val="none" w:sz="0" w:space="0" w:color="auto"/>
        <w:bottom w:val="none" w:sz="0" w:space="0" w:color="auto"/>
        <w:right w:val="none" w:sz="0" w:space="0" w:color="auto"/>
      </w:divBdr>
    </w:div>
    <w:div w:id="8021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sc.edu/health-professions/asp/hsc/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F1A0-500F-46E9-92DA-19D97DCE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Jonathan David</dc:creator>
  <cp:keywords/>
  <dc:description/>
  <cp:lastModifiedBy>Dyer, Xiaohan</cp:lastModifiedBy>
  <cp:revision>13</cp:revision>
  <cp:lastPrinted>2017-07-07T14:32:00Z</cp:lastPrinted>
  <dcterms:created xsi:type="dcterms:W3CDTF">2017-09-14T21:00:00Z</dcterms:created>
  <dcterms:modified xsi:type="dcterms:W3CDTF">2017-09-21T12:56:00Z</dcterms:modified>
</cp:coreProperties>
</file>