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2219D" w14:textId="21A7A955" w:rsidR="4E91AF99" w:rsidRPr="00092AA3" w:rsidRDefault="00BA7C11" w:rsidP="00BA7C11">
      <w:pPr>
        <w:spacing w:after="0" w:line="240" w:lineRule="auto"/>
        <w:jc w:val="center"/>
        <w:rPr>
          <w:rFonts w:ascii="Verdana" w:hAnsi="Verdana"/>
          <w:b/>
          <w:sz w:val="40"/>
          <w:szCs w:val="40"/>
        </w:rPr>
      </w:pPr>
      <w:r>
        <w:rPr>
          <w:rFonts w:ascii="Verdana" w:hAnsi="Verdana"/>
          <w:b/>
          <w:sz w:val="40"/>
          <w:szCs w:val="40"/>
        </w:rPr>
        <w:t>Exempt St</w:t>
      </w:r>
      <w:r w:rsidR="4E91AF99" w:rsidRPr="00092AA3">
        <w:rPr>
          <w:rFonts w:ascii="Verdana" w:hAnsi="Verdana"/>
          <w:b/>
          <w:sz w:val="40"/>
          <w:szCs w:val="40"/>
        </w:rPr>
        <w:t>aff Council</w:t>
      </w:r>
    </w:p>
    <w:p w14:paraId="31DFBEF3" w14:textId="0F655E47" w:rsidR="4E91AF99" w:rsidRPr="00092AA3" w:rsidRDefault="4E91AF99" w:rsidP="00BA7C11">
      <w:pPr>
        <w:spacing w:line="240" w:lineRule="auto"/>
        <w:jc w:val="center"/>
        <w:rPr>
          <w:sz w:val="24"/>
          <w:szCs w:val="24"/>
        </w:rPr>
      </w:pPr>
      <w:r w:rsidRPr="00092AA3">
        <w:rPr>
          <w:rFonts w:ascii="Calibri" w:eastAsia="Calibri" w:hAnsi="Calibri" w:cs="Calibri"/>
          <w:sz w:val="24"/>
          <w:szCs w:val="24"/>
        </w:rPr>
        <w:t xml:space="preserve">Tuesday, </w:t>
      </w:r>
      <w:r w:rsidR="003F0636">
        <w:rPr>
          <w:rFonts w:ascii="Calibri" w:eastAsia="Calibri" w:hAnsi="Calibri" w:cs="Calibri"/>
          <w:sz w:val="24"/>
          <w:szCs w:val="24"/>
        </w:rPr>
        <w:t>February 27,</w:t>
      </w:r>
      <w:r w:rsidR="00874976">
        <w:rPr>
          <w:rFonts w:ascii="Calibri" w:eastAsia="Calibri" w:hAnsi="Calibri" w:cs="Calibri"/>
          <w:sz w:val="24"/>
          <w:szCs w:val="24"/>
        </w:rPr>
        <w:t xml:space="preserve"> 2018</w:t>
      </w:r>
      <w:r w:rsidRPr="00092AA3">
        <w:rPr>
          <w:rFonts w:ascii="Calibri" w:eastAsia="Calibri" w:hAnsi="Calibri" w:cs="Calibri"/>
          <w:sz w:val="24"/>
          <w:szCs w:val="24"/>
        </w:rPr>
        <w:t>– 2:30</w:t>
      </w:r>
      <w:r w:rsidR="00990E1A" w:rsidRPr="00092AA3">
        <w:rPr>
          <w:rFonts w:ascii="Calibri" w:eastAsia="Calibri" w:hAnsi="Calibri" w:cs="Calibri"/>
          <w:sz w:val="24"/>
          <w:szCs w:val="24"/>
        </w:rPr>
        <w:t xml:space="preserve"> </w:t>
      </w:r>
      <w:r w:rsidRPr="00092AA3">
        <w:rPr>
          <w:rFonts w:ascii="Calibri" w:eastAsia="Calibri" w:hAnsi="Calibri" w:cs="Calibri"/>
          <w:sz w:val="24"/>
          <w:szCs w:val="24"/>
        </w:rPr>
        <w:t xml:space="preserve">pm </w:t>
      </w:r>
      <w:r w:rsidR="00990E1A" w:rsidRPr="00092AA3">
        <w:rPr>
          <w:rFonts w:ascii="Calibri" w:eastAsia="Calibri" w:hAnsi="Calibri" w:cs="Calibri"/>
          <w:sz w:val="24"/>
          <w:szCs w:val="24"/>
        </w:rPr>
        <w:t>to 4:00 pm</w:t>
      </w:r>
    </w:p>
    <w:p w14:paraId="0B1DBD18" w14:textId="027B0B78" w:rsidR="00874976" w:rsidRDefault="00874976" w:rsidP="00BA7C11">
      <w:pPr>
        <w:spacing w:after="0" w:line="240" w:lineRule="auto"/>
        <w:jc w:val="center"/>
        <w:rPr>
          <w:rFonts w:ascii="Calibri" w:eastAsia="Calibri" w:hAnsi="Calibri" w:cs="Calibri"/>
          <w:sz w:val="24"/>
          <w:szCs w:val="24"/>
        </w:rPr>
      </w:pPr>
      <w:r w:rsidRPr="00874976">
        <w:rPr>
          <w:rFonts w:ascii="Calibri" w:eastAsia="Calibri" w:hAnsi="Calibri" w:cs="Calibri"/>
          <w:sz w:val="24"/>
          <w:szCs w:val="24"/>
        </w:rPr>
        <w:t xml:space="preserve">1610 University Ave. </w:t>
      </w:r>
      <w:r>
        <w:rPr>
          <w:rFonts w:ascii="Calibri" w:eastAsia="Calibri" w:hAnsi="Calibri" w:cs="Calibri"/>
          <w:sz w:val="24"/>
          <w:szCs w:val="24"/>
        </w:rPr>
        <w:t>– Room 118</w:t>
      </w:r>
    </w:p>
    <w:p w14:paraId="4573A0BB" w14:textId="77777777" w:rsidR="00874976" w:rsidRPr="00BA7C11" w:rsidRDefault="00874976" w:rsidP="00874976">
      <w:pPr>
        <w:spacing w:after="0" w:line="240" w:lineRule="auto"/>
        <w:jc w:val="center"/>
        <w:rPr>
          <w:rFonts w:ascii="Calibri" w:eastAsia="Calibri" w:hAnsi="Calibri" w:cs="Calibri"/>
          <w:sz w:val="16"/>
          <w:szCs w:val="16"/>
        </w:rPr>
      </w:pPr>
    </w:p>
    <w:p w14:paraId="3F06DD28" w14:textId="0E49940B" w:rsidR="00092AA3" w:rsidRDefault="00092AA3" w:rsidP="00BA7C11">
      <w:pPr>
        <w:spacing w:after="0" w:line="240" w:lineRule="auto"/>
        <w:jc w:val="center"/>
        <w:rPr>
          <w:rFonts w:ascii="Verdana" w:hAnsi="Verdana"/>
          <w:b/>
          <w:i/>
          <w:sz w:val="28"/>
          <w:szCs w:val="28"/>
        </w:rPr>
      </w:pPr>
      <w:r>
        <w:rPr>
          <w:rFonts w:ascii="Verdana" w:hAnsi="Verdana"/>
          <w:b/>
          <w:i/>
          <w:sz w:val="28"/>
          <w:szCs w:val="28"/>
        </w:rPr>
        <w:t>MEETING MINUTES</w:t>
      </w:r>
    </w:p>
    <w:p w14:paraId="37C12FFB" w14:textId="77777777" w:rsidR="00BA7C11" w:rsidRPr="00BA7C11" w:rsidRDefault="00BA7C11" w:rsidP="00BA7C11">
      <w:pPr>
        <w:spacing w:after="0" w:line="240" w:lineRule="auto"/>
        <w:jc w:val="center"/>
        <w:rPr>
          <w:rFonts w:ascii="Verdana" w:hAnsi="Verdana"/>
          <w:b/>
          <w:i/>
          <w:sz w:val="28"/>
          <w:szCs w:val="28"/>
        </w:rPr>
      </w:pPr>
    </w:p>
    <w:p w14:paraId="477F5661" w14:textId="4D9C514C" w:rsidR="00065882" w:rsidRPr="00065882" w:rsidRDefault="4E91AF99" w:rsidP="00065882">
      <w:pPr>
        <w:pStyle w:val="ListParagraph"/>
        <w:numPr>
          <w:ilvl w:val="0"/>
          <w:numId w:val="1"/>
        </w:numPr>
        <w:rPr>
          <w:rFonts w:eastAsiaTheme="minorEastAsia"/>
          <w:b/>
          <w:sz w:val="24"/>
          <w:szCs w:val="24"/>
        </w:rPr>
      </w:pPr>
      <w:r w:rsidRPr="00092AA3">
        <w:rPr>
          <w:rFonts w:ascii="Calibri" w:eastAsia="Calibri" w:hAnsi="Calibri" w:cs="Calibri"/>
          <w:b/>
          <w:sz w:val="24"/>
          <w:szCs w:val="24"/>
        </w:rPr>
        <w:t>Welcome</w:t>
      </w:r>
    </w:p>
    <w:p w14:paraId="584EE676" w14:textId="15DC125F" w:rsidR="00DF7BA1" w:rsidRPr="00874976" w:rsidRDefault="00874976" w:rsidP="00874976">
      <w:pPr>
        <w:rPr>
          <w:rFonts w:eastAsiaTheme="minorEastAsia"/>
          <w:sz w:val="24"/>
          <w:szCs w:val="24"/>
        </w:rPr>
      </w:pPr>
      <w:r w:rsidRPr="00874976">
        <w:rPr>
          <w:rFonts w:eastAsiaTheme="minorEastAsia"/>
          <w:sz w:val="24"/>
          <w:szCs w:val="24"/>
        </w:rPr>
        <w:t>Mr. Rex Barton</w:t>
      </w:r>
      <w:r w:rsidR="00AC5609" w:rsidRPr="00874976">
        <w:rPr>
          <w:rFonts w:eastAsiaTheme="minorEastAsia"/>
          <w:sz w:val="24"/>
          <w:szCs w:val="24"/>
        </w:rPr>
        <w:t>,</w:t>
      </w:r>
      <w:r w:rsidR="00AC5609">
        <w:rPr>
          <w:rFonts w:eastAsiaTheme="minorEastAsia"/>
          <w:sz w:val="24"/>
          <w:szCs w:val="24"/>
        </w:rPr>
        <w:t xml:space="preserve"> ESC Chair</w:t>
      </w:r>
      <w:r>
        <w:rPr>
          <w:rFonts w:eastAsiaTheme="minorEastAsia"/>
          <w:sz w:val="24"/>
          <w:szCs w:val="24"/>
        </w:rPr>
        <w:t>-Elect</w:t>
      </w:r>
      <w:r w:rsidR="00AC5609">
        <w:rPr>
          <w:rFonts w:eastAsiaTheme="minorEastAsia"/>
          <w:sz w:val="24"/>
          <w:szCs w:val="24"/>
        </w:rPr>
        <w:t>,</w:t>
      </w:r>
      <w:r w:rsidR="00065882" w:rsidRPr="00065882">
        <w:rPr>
          <w:rFonts w:eastAsiaTheme="minorEastAsia"/>
          <w:sz w:val="24"/>
          <w:szCs w:val="24"/>
        </w:rPr>
        <w:t xml:space="preserve"> welcomed everyone to the </w:t>
      </w:r>
      <w:r>
        <w:rPr>
          <w:rFonts w:eastAsiaTheme="minorEastAsia"/>
          <w:sz w:val="24"/>
          <w:szCs w:val="24"/>
        </w:rPr>
        <w:t>January</w:t>
      </w:r>
      <w:r w:rsidR="00065882" w:rsidRPr="00065882">
        <w:rPr>
          <w:rFonts w:eastAsiaTheme="minorEastAsia"/>
          <w:sz w:val="24"/>
          <w:szCs w:val="24"/>
        </w:rPr>
        <w:t xml:space="preserve"> meeting of the Exempt Staff Council.</w:t>
      </w:r>
    </w:p>
    <w:p w14:paraId="6DCBCEEB" w14:textId="3A87609D" w:rsidR="0094150B" w:rsidRDefault="00361983" w:rsidP="0094150B">
      <w:pPr>
        <w:pStyle w:val="ListParagraph"/>
        <w:numPr>
          <w:ilvl w:val="0"/>
          <w:numId w:val="1"/>
        </w:numPr>
        <w:jc w:val="both"/>
        <w:rPr>
          <w:rFonts w:eastAsiaTheme="minorEastAsia"/>
          <w:b/>
          <w:sz w:val="24"/>
          <w:szCs w:val="24"/>
        </w:rPr>
      </w:pPr>
      <w:r w:rsidRPr="00092AA3">
        <w:rPr>
          <w:rFonts w:eastAsiaTheme="minorEastAsia"/>
          <w:b/>
          <w:sz w:val="24"/>
          <w:szCs w:val="24"/>
        </w:rPr>
        <w:t>External Commission Reports</w:t>
      </w:r>
    </w:p>
    <w:p w14:paraId="76924524" w14:textId="77777777" w:rsidR="0094150B" w:rsidRPr="0094150B" w:rsidRDefault="0094150B" w:rsidP="0094150B">
      <w:pPr>
        <w:pStyle w:val="ListParagraph"/>
        <w:ind w:left="360"/>
        <w:jc w:val="both"/>
        <w:rPr>
          <w:rFonts w:eastAsiaTheme="minorEastAsia"/>
          <w:b/>
          <w:sz w:val="24"/>
          <w:szCs w:val="24"/>
        </w:rPr>
      </w:pPr>
    </w:p>
    <w:p w14:paraId="29DFD4D3" w14:textId="5554C9B8" w:rsidR="00C9045D" w:rsidRDefault="00C9045D" w:rsidP="0094150B">
      <w:pPr>
        <w:pStyle w:val="ListParagraph"/>
        <w:numPr>
          <w:ilvl w:val="0"/>
          <w:numId w:val="13"/>
        </w:numPr>
        <w:rPr>
          <w:rFonts w:ascii="Calibri" w:eastAsia="Calibri" w:hAnsi="Calibri" w:cs="Calibri"/>
          <w:b/>
          <w:bCs/>
          <w:sz w:val="24"/>
          <w:szCs w:val="24"/>
        </w:rPr>
      </w:pPr>
      <w:r w:rsidRPr="0094150B">
        <w:rPr>
          <w:rFonts w:ascii="Calibri" w:eastAsia="Calibri" w:hAnsi="Calibri" w:cs="Calibri"/>
          <w:b/>
          <w:bCs/>
          <w:sz w:val="24"/>
          <w:szCs w:val="24"/>
        </w:rPr>
        <w:t xml:space="preserve">Commission for Blacks — None  </w:t>
      </w:r>
    </w:p>
    <w:p w14:paraId="1CA289DD" w14:textId="77777777" w:rsidR="005909B6" w:rsidRDefault="0078498C" w:rsidP="005909B6">
      <w:pPr>
        <w:rPr>
          <w:rFonts w:ascii="Calibri" w:eastAsia="Calibri" w:hAnsi="Calibri" w:cs="Calibri"/>
          <w:sz w:val="24"/>
          <w:szCs w:val="24"/>
        </w:rPr>
      </w:pPr>
      <w:r>
        <w:rPr>
          <w:rFonts w:ascii="Calibri" w:eastAsia="Calibri" w:hAnsi="Calibri" w:cs="Calibri"/>
          <w:sz w:val="24"/>
          <w:szCs w:val="24"/>
        </w:rPr>
        <w:t xml:space="preserve">Dr. Mary Lucal, Associate Chancellor for Human Resources, shared that Chancellor Davenport attended the most recent meeting. </w:t>
      </w:r>
    </w:p>
    <w:p w14:paraId="5EFFCEF6" w14:textId="56A89680" w:rsidR="00C9045D" w:rsidRPr="005909B6" w:rsidRDefault="00C9045D" w:rsidP="005909B6">
      <w:pPr>
        <w:pStyle w:val="ListParagraph"/>
        <w:numPr>
          <w:ilvl w:val="0"/>
          <w:numId w:val="13"/>
        </w:numPr>
        <w:rPr>
          <w:rFonts w:ascii="Calibri" w:eastAsia="Calibri" w:hAnsi="Calibri" w:cs="Calibri"/>
          <w:b/>
          <w:bCs/>
          <w:sz w:val="24"/>
          <w:szCs w:val="24"/>
        </w:rPr>
      </w:pPr>
      <w:r w:rsidRPr="005909B6">
        <w:rPr>
          <w:rFonts w:ascii="Calibri" w:eastAsia="Calibri" w:hAnsi="Calibri" w:cs="Calibri"/>
          <w:b/>
          <w:bCs/>
          <w:sz w:val="24"/>
          <w:szCs w:val="24"/>
        </w:rPr>
        <w:t xml:space="preserve">Commission for Women — Teresa Fisher </w:t>
      </w:r>
    </w:p>
    <w:p w14:paraId="16B3AEED" w14:textId="21B0355D" w:rsidR="00C9045D" w:rsidRPr="0094150B" w:rsidRDefault="003F0636" w:rsidP="0094150B">
      <w:pPr>
        <w:rPr>
          <w:rFonts w:ascii="Calibri" w:eastAsia="Calibri" w:hAnsi="Calibri" w:cs="Calibri"/>
          <w:sz w:val="24"/>
          <w:szCs w:val="24"/>
        </w:rPr>
      </w:pPr>
      <w:r w:rsidRPr="0094150B">
        <w:rPr>
          <w:rFonts w:ascii="Calibri" w:eastAsia="Calibri" w:hAnsi="Calibri" w:cs="Calibri"/>
          <w:sz w:val="24"/>
          <w:szCs w:val="24"/>
        </w:rPr>
        <w:t xml:space="preserve">Please see the attached Commission for Women February meeting minutes from Teresa Fisher. </w:t>
      </w:r>
    </w:p>
    <w:p w14:paraId="064A81BC" w14:textId="77777777" w:rsidR="00C9045D" w:rsidRPr="0094150B" w:rsidRDefault="00C9045D" w:rsidP="0094150B">
      <w:pPr>
        <w:pStyle w:val="ListParagraph"/>
        <w:numPr>
          <w:ilvl w:val="0"/>
          <w:numId w:val="13"/>
        </w:numPr>
        <w:rPr>
          <w:rFonts w:ascii="Calibri" w:eastAsia="Calibri" w:hAnsi="Calibri" w:cs="Calibri"/>
          <w:b/>
          <w:bCs/>
          <w:sz w:val="24"/>
          <w:szCs w:val="24"/>
        </w:rPr>
      </w:pPr>
      <w:r w:rsidRPr="0094150B">
        <w:rPr>
          <w:rFonts w:ascii="Calibri" w:eastAsia="Calibri" w:hAnsi="Calibri" w:cs="Calibri"/>
          <w:b/>
          <w:bCs/>
          <w:sz w:val="24"/>
          <w:szCs w:val="24"/>
        </w:rPr>
        <w:t xml:space="preserve">LGBT Commission — Eric Carr </w:t>
      </w:r>
    </w:p>
    <w:p w14:paraId="735FAF48" w14:textId="336923D5" w:rsidR="00C9045D" w:rsidRPr="0094150B" w:rsidRDefault="0008777C" w:rsidP="0094150B">
      <w:pPr>
        <w:rPr>
          <w:rFonts w:ascii="Calibri" w:eastAsia="Calibri" w:hAnsi="Calibri" w:cs="Calibri"/>
          <w:sz w:val="24"/>
          <w:szCs w:val="24"/>
        </w:rPr>
      </w:pPr>
      <w:r w:rsidRPr="0094150B">
        <w:rPr>
          <w:rFonts w:ascii="Calibri" w:eastAsia="Calibri" w:hAnsi="Calibri" w:cs="Calibri"/>
          <w:sz w:val="24"/>
          <w:szCs w:val="24"/>
        </w:rPr>
        <w:t>LGBT Commission c</w:t>
      </w:r>
      <w:r w:rsidR="003F0636" w:rsidRPr="0094150B">
        <w:rPr>
          <w:rFonts w:ascii="Calibri" w:eastAsia="Calibri" w:hAnsi="Calibri" w:cs="Calibri"/>
          <w:sz w:val="24"/>
          <w:szCs w:val="24"/>
        </w:rPr>
        <w:t>reate</w:t>
      </w:r>
      <w:r w:rsidR="005909B6">
        <w:rPr>
          <w:rFonts w:ascii="Calibri" w:eastAsia="Calibri" w:hAnsi="Calibri" w:cs="Calibri"/>
          <w:sz w:val="24"/>
          <w:szCs w:val="24"/>
        </w:rPr>
        <w:t>d a new list</w:t>
      </w:r>
      <w:r w:rsidRPr="0094150B">
        <w:rPr>
          <w:rFonts w:ascii="Calibri" w:eastAsia="Calibri" w:hAnsi="Calibri" w:cs="Calibri"/>
          <w:sz w:val="24"/>
          <w:szCs w:val="24"/>
        </w:rPr>
        <w:t xml:space="preserve">serve called Friends of the Commission </w:t>
      </w:r>
      <w:r w:rsidR="0094150B">
        <w:rPr>
          <w:rFonts w:ascii="Calibri" w:eastAsia="Calibri" w:hAnsi="Calibri" w:cs="Calibri"/>
          <w:sz w:val="24"/>
          <w:szCs w:val="24"/>
        </w:rPr>
        <w:t xml:space="preserve">that is open to the public. </w:t>
      </w:r>
      <w:r w:rsidR="0078498C">
        <w:rPr>
          <w:rFonts w:ascii="Calibri" w:eastAsia="Calibri" w:hAnsi="Calibri" w:cs="Calibri"/>
          <w:sz w:val="24"/>
          <w:szCs w:val="24"/>
        </w:rPr>
        <w:t>The commission is developing</w:t>
      </w:r>
      <w:r w:rsidRPr="0094150B">
        <w:rPr>
          <w:rFonts w:ascii="Calibri" w:eastAsia="Calibri" w:hAnsi="Calibri" w:cs="Calibri"/>
          <w:sz w:val="24"/>
          <w:szCs w:val="24"/>
        </w:rPr>
        <w:t xml:space="preserve"> a survey from </w:t>
      </w:r>
      <w:r w:rsidR="0078498C">
        <w:rPr>
          <w:rFonts w:ascii="Calibri" w:eastAsia="Calibri" w:hAnsi="Calibri" w:cs="Calibri"/>
          <w:sz w:val="24"/>
          <w:szCs w:val="24"/>
        </w:rPr>
        <w:t xml:space="preserve">the </w:t>
      </w:r>
      <w:r w:rsidRPr="0094150B">
        <w:rPr>
          <w:rFonts w:ascii="Calibri" w:eastAsia="Calibri" w:hAnsi="Calibri" w:cs="Calibri"/>
          <w:sz w:val="24"/>
          <w:szCs w:val="24"/>
        </w:rPr>
        <w:t xml:space="preserve">results </w:t>
      </w:r>
      <w:r w:rsidR="0078498C">
        <w:rPr>
          <w:rFonts w:ascii="Calibri" w:eastAsia="Calibri" w:hAnsi="Calibri" w:cs="Calibri"/>
          <w:sz w:val="24"/>
          <w:szCs w:val="24"/>
        </w:rPr>
        <w:t>of the staff and f</w:t>
      </w:r>
      <w:r w:rsidRPr="0094150B">
        <w:rPr>
          <w:rFonts w:ascii="Calibri" w:eastAsia="Calibri" w:hAnsi="Calibri" w:cs="Calibri"/>
          <w:sz w:val="24"/>
          <w:szCs w:val="24"/>
        </w:rPr>
        <w:t>aculty open for</w:t>
      </w:r>
      <w:r w:rsidR="005909B6">
        <w:rPr>
          <w:rFonts w:ascii="Calibri" w:eastAsia="Calibri" w:hAnsi="Calibri" w:cs="Calibri"/>
          <w:sz w:val="24"/>
          <w:szCs w:val="24"/>
        </w:rPr>
        <w:t>u</w:t>
      </w:r>
      <w:r w:rsidRPr="0094150B">
        <w:rPr>
          <w:rFonts w:ascii="Calibri" w:eastAsia="Calibri" w:hAnsi="Calibri" w:cs="Calibri"/>
          <w:sz w:val="24"/>
          <w:szCs w:val="24"/>
        </w:rPr>
        <w:t xml:space="preserve">ms that were held last fall. </w:t>
      </w:r>
      <w:r w:rsidR="0078498C">
        <w:rPr>
          <w:rFonts w:ascii="Calibri" w:eastAsia="Calibri" w:hAnsi="Calibri" w:cs="Calibri"/>
          <w:sz w:val="24"/>
          <w:szCs w:val="24"/>
        </w:rPr>
        <w:t>The commission is</w:t>
      </w:r>
      <w:r w:rsidR="005909B6">
        <w:rPr>
          <w:rFonts w:ascii="Calibri" w:eastAsia="Calibri" w:hAnsi="Calibri" w:cs="Calibri"/>
          <w:sz w:val="24"/>
          <w:szCs w:val="24"/>
        </w:rPr>
        <w:t xml:space="preserve"> also planning for</w:t>
      </w:r>
      <w:r w:rsidRPr="0094150B">
        <w:rPr>
          <w:rFonts w:ascii="Calibri" w:eastAsia="Calibri" w:hAnsi="Calibri" w:cs="Calibri"/>
          <w:sz w:val="24"/>
          <w:szCs w:val="24"/>
        </w:rPr>
        <w:t xml:space="preserve"> a</w:t>
      </w:r>
      <w:r w:rsidR="003F0636" w:rsidRPr="0094150B">
        <w:rPr>
          <w:rFonts w:ascii="Calibri" w:eastAsia="Calibri" w:hAnsi="Calibri" w:cs="Calibri"/>
          <w:sz w:val="24"/>
          <w:szCs w:val="24"/>
        </w:rPr>
        <w:t xml:space="preserve">dvocacy training. </w:t>
      </w:r>
    </w:p>
    <w:p w14:paraId="38D460E2" w14:textId="7485B25D" w:rsidR="00C9045D" w:rsidRPr="0094150B" w:rsidRDefault="00C9045D" w:rsidP="0094150B">
      <w:pPr>
        <w:pStyle w:val="ListParagraph"/>
        <w:numPr>
          <w:ilvl w:val="0"/>
          <w:numId w:val="13"/>
        </w:numPr>
        <w:rPr>
          <w:rFonts w:ascii="Calibri" w:eastAsia="Calibri" w:hAnsi="Calibri" w:cs="Calibri"/>
          <w:b/>
          <w:bCs/>
          <w:sz w:val="24"/>
          <w:szCs w:val="24"/>
        </w:rPr>
      </w:pPr>
      <w:r w:rsidRPr="0094150B">
        <w:rPr>
          <w:rFonts w:ascii="Calibri" w:eastAsia="Calibri" w:hAnsi="Calibri" w:cs="Calibri"/>
          <w:b/>
          <w:bCs/>
          <w:sz w:val="24"/>
          <w:szCs w:val="24"/>
        </w:rPr>
        <w:t>Faculty Senate — John Goddard</w:t>
      </w:r>
    </w:p>
    <w:p w14:paraId="1006DAD8" w14:textId="29FD3961" w:rsidR="00C9045D" w:rsidRPr="0094150B" w:rsidRDefault="003F0636" w:rsidP="0094150B">
      <w:pPr>
        <w:rPr>
          <w:rFonts w:ascii="Calibri" w:eastAsia="Calibri" w:hAnsi="Calibri" w:cs="Calibri"/>
          <w:bCs/>
          <w:sz w:val="24"/>
          <w:szCs w:val="24"/>
        </w:rPr>
      </w:pPr>
      <w:r w:rsidRPr="0094150B">
        <w:rPr>
          <w:rFonts w:ascii="Calibri" w:eastAsia="Calibri" w:hAnsi="Calibri" w:cs="Calibri"/>
          <w:bCs/>
          <w:sz w:val="24"/>
          <w:szCs w:val="24"/>
        </w:rPr>
        <w:t xml:space="preserve">Please see the attached Faculty Senate February meeting minutes from John Goddard. </w:t>
      </w:r>
    </w:p>
    <w:p w14:paraId="3EBC6A3C" w14:textId="1937A1D4" w:rsidR="004D1132" w:rsidRPr="004D1132" w:rsidRDefault="004D1132" w:rsidP="004D1132">
      <w:pPr>
        <w:pStyle w:val="ListParagraph"/>
        <w:numPr>
          <w:ilvl w:val="0"/>
          <w:numId w:val="1"/>
        </w:numPr>
        <w:rPr>
          <w:rFonts w:ascii="Calibri" w:eastAsia="Calibri" w:hAnsi="Calibri" w:cs="Calibri"/>
          <w:b/>
          <w:bCs/>
          <w:sz w:val="24"/>
          <w:szCs w:val="24"/>
        </w:rPr>
      </w:pPr>
      <w:r w:rsidRPr="004D1132">
        <w:rPr>
          <w:rFonts w:ascii="Calibri" w:eastAsia="Calibri" w:hAnsi="Calibri" w:cs="Calibri"/>
          <w:b/>
          <w:bCs/>
          <w:sz w:val="24"/>
          <w:szCs w:val="24"/>
        </w:rPr>
        <w:t xml:space="preserve">Welcome Mr. Johnny Jones, Manager of the Department of Chemistry Electronic Shop </w:t>
      </w:r>
    </w:p>
    <w:p w14:paraId="0309C8E8" w14:textId="252BA643" w:rsidR="004D1132" w:rsidRDefault="00E76AFA" w:rsidP="004D1132">
      <w:pPr>
        <w:rPr>
          <w:rFonts w:ascii="Calibri" w:eastAsia="Calibri" w:hAnsi="Calibri" w:cs="Calibri"/>
          <w:bCs/>
          <w:sz w:val="24"/>
          <w:szCs w:val="24"/>
        </w:rPr>
      </w:pPr>
      <w:r>
        <w:rPr>
          <w:rFonts w:ascii="Calibri" w:eastAsia="Calibri" w:hAnsi="Calibri" w:cs="Calibri"/>
          <w:bCs/>
          <w:sz w:val="24"/>
          <w:szCs w:val="24"/>
        </w:rPr>
        <w:t>The ESC w</w:t>
      </w:r>
      <w:r w:rsidR="004D1132">
        <w:rPr>
          <w:rFonts w:ascii="Calibri" w:eastAsia="Calibri" w:hAnsi="Calibri" w:cs="Calibri"/>
          <w:bCs/>
          <w:sz w:val="24"/>
          <w:szCs w:val="24"/>
        </w:rPr>
        <w:t>elcome</w:t>
      </w:r>
      <w:r>
        <w:rPr>
          <w:rFonts w:ascii="Calibri" w:eastAsia="Calibri" w:hAnsi="Calibri" w:cs="Calibri"/>
          <w:bCs/>
          <w:sz w:val="24"/>
          <w:szCs w:val="24"/>
        </w:rPr>
        <w:t>d</w:t>
      </w:r>
      <w:r w:rsidR="004D1132">
        <w:rPr>
          <w:rFonts w:ascii="Calibri" w:eastAsia="Calibri" w:hAnsi="Calibri" w:cs="Calibri"/>
          <w:bCs/>
          <w:sz w:val="24"/>
          <w:szCs w:val="24"/>
        </w:rPr>
        <w:t xml:space="preserve"> Johnny Jones</w:t>
      </w:r>
      <w:r w:rsidR="0078498C">
        <w:rPr>
          <w:rFonts w:ascii="Calibri" w:eastAsia="Calibri" w:hAnsi="Calibri" w:cs="Calibri"/>
          <w:bCs/>
          <w:sz w:val="24"/>
          <w:szCs w:val="24"/>
        </w:rPr>
        <w:t xml:space="preserve"> to </w:t>
      </w:r>
      <w:r>
        <w:rPr>
          <w:rFonts w:ascii="Calibri" w:eastAsia="Calibri" w:hAnsi="Calibri" w:cs="Calibri"/>
          <w:bCs/>
          <w:sz w:val="24"/>
          <w:szCs w:val="24"/>
        </w:rPr>
        <w:t xml:space="preserve">the </w:t>
      </w:r>
      <w:r w:rsidR="0078498C">
        <w:rPr>
          <w:rFonts w:ascii="Calibri" w:eastAsia="Calibri" w:hAnsi="Calibri" w:cs="Calibri"/>
          <w:bCs/>
          <w:sz w:val="24"/>
          <w:szCs w:val="24"/>
        </w:rPr>
        <w:t>group</w:t>
      </w:r>
      <w:r w:rsidR="004D1132">
        <w:rPr>
          <w:rFonts w:ascii="Calibri" w:eastAsia="Calibri" w:hAnsi="Calibri" w:cs="Calibri"/>
          <w:bCs/>
          <w:sz w:val="24"/>
          <w:szCs w:val="24"/>
        </w:rPr>
        <w:t>. He will be s</w:t>
      </w:r>
      <w:r w:rsidR="004D1132" w:rsidRPr="004D1132">
        <w:rPr>
          <w:rFonts w:ascii="Calibri" w:eastAsia="Calibri" w:hAnsi="Calibri" w:cs="Calibri"/>
          <w:bCs/>
          <w:sz w:val="24"/>
          <w:szCs w:val="24"/>
        </w:rPr>
        <w:t>erving as proxy for Ms. Rachel Rui</w:t>
      </w:r>
      <w:r w:rsidR="004D1132">
        <w:rPr>
          <w:rFonts w:ascii="Calibri" w:eastAsia="Calibri" w:hAnsi="Calibri" w:cs="Calibri"/>
          <w:bCs/>
          <w:sz w:val="24"/>
          <w:szCs w:val="24"/>
        </w:rPr>
        <w:t xml:space="preserve"> who has transferred to another department</w:t>
      </w:r>
      <w:r w:rsidR="004D1132" w:rsidRPr="004D1132">
        <w:rPr>
          <w:rFonts w:ascii="Calibri" w:eastAsia="Calibri" w:hAnsi="Calibri" w:cs="Calibri"/>
          <w:bCs/>
          <w:sz w:val="24"/>
          <w:szCs w:val="24"/>
        </w:rPr>
        <w:t>.</w:t>
      </w:r>
      <w:r>
        <w:rPr>
          <w:rFonts w:ascii="Calibri" w:eastAsia="Calibri" w:hAnsi="Calibri" w:cs="Calibri"/>
          <w:bCs/>
          <w:sz w:val="24"/>
          <w:szCs w:val="24"/>
        </w:rPr>
        <w:t xml:space="preserve"> He will represent Arts/Sciences – Basic Sciences subgroup on the ESC.</w:t>
      </w:r>
    </w:p>
    <w:p w14:paraId="5A968136" w14:textId="70CF1CEF" w:rsidR="004D1132" w:rsidRPr="004D1132" w:rsidRDefault="004D1132" w:rsidP="004D1132">
      <w:pPr>
        <w:pStyle w:val="ListParagraph"/>
        <w:numPr>
          <w:ilvl w:val="0"/>
          <w:numId w:val="1"/>
        </w:numPr>
        <w:spacing w:after="0" w:line="240" w:lineRule="auto"/>
        <w:rPr>
          <w:b/>
        </w:rPr>
      </w:pPr>
      <w:r w:rsidRPr="004D1132">
        <w:rPr>
          <w:b/>
        </w:rPr>
        <w:t>Issues/Questions from Constituents:</w:t>
      </w:r>
    </w:p>
    <w:p w14:paraId="5AE7EADA" w14:textId="77777777" w:rsidR="004D1132" w:rsidRPr="008F776D" w:rsidRDefault="004D1132" w:rsidP="004D1132">
      <w:pPr>
        <w:spacing w:after="0" w:line="240" w:lineRule="auto"/>
        <w:rPr>
          <w:b/>
        </w:rPr>
      </w:pPr>
    </w:p>
    <w:p w14:paraId="3E6968BC" w14:textId="6FEB1491" w:rsidR="004D1132" w:rsidRPr="00174CD5" w:rsidRDefault="0094150B" w:rsidP="0094150B">
      <w:pPr>
        <w:spacing w:after="0" w:line="240" w:lineRule="auto"/>
        <w:rPr>
          <w:rFonts w:ascii="Calibri" w:eastAsia="Calibri" w:hAnsi="Calibri" w:cs="Calibri"/>
          <w:bCs/>
          <w:sz w:val="24"/>
          <w:szCs w:val="24"/>
        </w:rPr>
      </w:pPr>
      <w:r w:rsidRPr="00174CD5">
        <w:rPr>
          <w:rFonts w:ascii="Calibri" w:eastAsia="Calibri" w:hAnsi="Calibri" w:cs="Calibri"/>
          <w:b/>
          <w:bCs/>
          <w:sz w:val="24"/>
          <w:szCs w:val="24"/>
        </w:rPr>
        <w:t>Q:</w:t>
      </w:r>
      <w:r w:rsidRPr="00174CD5">
        <w:rPr>
          <w:rFonts w:ascii="Calibri" w:eastAsia="Calibri" w:hAnsi="Calibri" w:cs="Calibri"/>
          <w:bCs/>
          <w:sz w:val="24"/>
          <w:szCs w:val="24"/>
        </w:rPr>
        <w:t xml:space="preserve"> </w:t>
      </w:r>
      <w:r w:rsidR="0078498C">
        <w:rPr>
          <w:rFonts w:ascii="Calibri" w:eastAsia="Calibri" w:hAnsi="Calibri" w:cs="Calibri"/>
          <w:bCs/>
          <w:sz w:val="24"/>
          <w:szCs w:val="24"/>
        </w:rPr>
        <w:t>Could an employee</w:t>
      </w:r>
      <w:r w:rsidR="004D1132" w:rsidRPr="00174CD5">
        <w:rPr>
          <w:rFonts w:ascii="Calibri" w:eastAsia="Calibri" w:hAnsi="Calibri" w:cs="Calibri"/>
          <w:bCs/>
          <w:sz w:val="24"/>
          <w:szCs w:val="24"/>
        </w:rPr>
        <w:t xml:space="preserve"> switch </w:t>
      </w:r>
      <w:r w:rsidR="0078498C">
        <w:rPr>
          <w:rFonts w:ascii="Calibri" w:eastAsia="Calibri" w:hAnsi="Calibri" w:cs="Calibri"/>
          <w:bCs/>
          <w:sz w:val="24"/>
          <w:szCs w:val="24"/>
        </w:rPr>
        <w:t>from UnitedHealth Care t</w:t>
      </w:r>
      <w:r w:rsidR="004D1132" w:rsidRPr="00174CD5">
        <w:rPr>
          <w:rFonts w:ascii="Calibri" w:eastAsia="Calibri" w:hAnsi="Calibri" w:cs="Calibri"/>
          <w:bCs/>
          <w:sz w:val="24"/>
          <w:szCs w:val="24"/>
        </w:rPr>
        <w:t xml:space="preserve">o </w:t>
      </w:r>
      <w:r w:rsidR="0078498C">
        <w:rPr>
          <w:rFonts w:ascii="Calibri" w:eastAsia="Calibri" w:hAnsi="Calibri" w:cs="Calibri"/>
          <w:bCs/>
          <w:sz w:val="24"/>
          <w:szCs w:val="24"/>
        </w:rPr>
        <w:t xml:space="preserve">medical </w:t>
      </w:r>
      <w:r w:rsidR="004D1132" w:rsidRPr="00174CD5">
        <w:rPr>
          <w:rFonts w:ascii="Calibri" w:eastAsia="Calibri" w:hAnsi="Calibri" w:cs="Calibri"/>
          <w:bCs/>
          <w:sz w:val="24"/>
          <w:szCs w:val="24"/>
        </w:rPr>
        <w:t xml:space="preserve">insurance </w:t>
      </w:r>
      <w:r w:rsidR="0078498C">
        <w:rPr>
          <w:rFonts w:ascii="Calibri" w:eastAsia="Calibri" w:hAnsi="Calibri" w:cs="Calibri"/>
          <w:bCs/>
          <w:sz w:val="24"/>
          <w:szCs w:val="24"/>
        </w:rPr>
        <w:t xml:space="preserve">offered through UT </w:t>
      </w:r>
      <w:r w:rsidR="004D1132" w:rsidRPr="00174CD5">
        <w:rPr>
          <w:rFonts w:ascii="Calibri" w:eastAsia="Calibri" w:hAnsi="Calibri" w:cs="Calibri"/>
          <w:bCs/>
          <w:sz w:val="24"/>
          <w:szCs w:val="24"/>
        </w:rPr>
        <w:t xml:space="preserve">and </w:t>
      </w:r>
      <w:r w:rsidR="0078498C">
        <w:rPr>
          <w:rFonts w:ascii="Calibri" w:eastAsia="Calibri" w:hAnsi="Calibri" w:cs="Calibri"/>
          <w:bCs/>
          <w:sz w:val="24"/>
          <w:szCs w:val="24"/>
        </w:rPr>
        <w:t>keep it after</w:t>
      </w:r>
      <w:r w:rsidR="004D1132" w:rsidRPr="00174CD5">
        <w:rPr>
          <w:rFonts w:ascii="Calibri" w:eastAsia="Calibri" w:hAnsi="Calibri" w:cs="Calibri"/>
          <w:bCs/>
          <w:sz w:val="24"/>
          <w:szCs w:val="24"/>
        </w:rPr>
        <w:t xml:space="preserve"> retirement?</w:t>
      </w:r>
    </w:p>
    <w:p w14:paraId="6CE3C824" w14:textId="77777777" w:rsidR="004D1132" w:rsidRPr="00174CD5" w:rsidRDefault="004D1132" w:rsidP="004D1132">
      <w:pPr>
        <w:spacing w:after="0" w:line="240" w:lineRule="auto"/>
        <w:rPr>
          <w:rFonts w:ascii="Calibri" w:eastAsia="Calibri" w:hAnsi="Calibri" w:cs="Calibri"/>
          <w:bCs/>
          <w:sz w:val="24"/>
          <w:szCs w:val="24"/>
        </w:rPr>
      </w:pPr>
    </w:p>
    <w:p w14:paraId="7981F0BB" w14:textId="1C4E21CF" w:rsidR="004D1132" w:rsidRDefault="0087720D" w:rsidP="0087720D">
      <w:pPr>
        <w:spacing w:after="0" w:line="240" w:lineRule="auto"/>
        <w:rPr>
          <w:rFonts w:ascii="Calibri" w:eastAsia="Calibri" w:hAnsi="Calibri" w:cs="Calibri"/>
          <w:bCs/>
          <w:sz w:val="24"/>
          <w:szCs w:val="24"/>
        </w:rPr>
      </w:pPr>
      <w:r>
        <w:rPr>
          <w:rFonts w:ascii="Calibri" w:eastAsia="Calibri" w:hAnsi="Calibri" w:cs="Calibri"/>
          <w:bCs/>
          <w:sz w:val="24"/>
          <w:szCs w:val="24"/>
        </w:rPr>
        <w:t xml:space="preserve">*Rob Chance, Director of Payroll, </w:t>
      </w:r>
      <w:r w:rsidR="0078498C">
        <w:rPr>
          <w:rFonts w:ascii="Calibri" w:eastAsia="Calibri" w:hAnsi="Calibri" w:cs="Calibri"/>
          <w:bCs/>
          <w:sz w:val="24"/>
          <w:szCs w:val="24"/>
        </w:rPr>
        <w:t xml:space="preserve">has been invited to the ESC March meeting. He will address the question at March meeting. </w:t>
      </w:r>
    </w:p>
    <w:p w14:paraId="15D7B09E" w14:textId="77777777" w:rsidR="0087720D" w:rsidRPr="00174CD5" w:rsidRDefault="0087720D" w:rsidP="0087720D">
      <w:pPr>
        <w:spacing w:after="0" w:line="240" w:lineRule="auto"/>
        <w:rPr>
          <w:rFonts w:ascii="Calibri" w:eastAsia="Calibri" w:hAnsi="Calibri" w:cs="Calibri"/>
          <w:bCs/>
          <w:sz w:val="24"/>
          <w:szCs w:val="24"/>
        </w:rPr>
      </w:pPr>
    </w:p>
    <w:p w14:paraId="08FD2641" w14:textId="2973B0EF" w:rsidR="004D1132" w:rsidRDefault="0094150B" w:rsidP="0094150B">
      <w:pPr>
        <w:spacing w:after="0" w:line="240" w:lineRule="auto"/>
        <w:rPr>
          <w:rFonts w:ascii="Calibri" w:eastAsia="Calibri" w:hAnsi="Calibri" w:cs="Calibri"/>
          <w:bCs/>
          <w:sz w:val="24"/>
          <w:szCs w:val="24"/>
        </w:rPr>
      </w:pPr>
      <w:r w:rsidRPr="00174CD5">
        <w:rPr>
          <w:rFonts w:ascii="Calibri" w:eastAsia="Calibri" w:hAnsi="Calibri" w:cs="Calibri"/>
          <w:b/>
          <w:bCs/>
          <w:sz w:val="24"/>
          <w:szCs w:val="24"/>
        </w:rPr>
        <w:t>Q:</w:t>
      </w:r>
      <w:r w:rsidRPr="00174CD5">
        <w:rPr>
          <w:rFonts w:ascii="Calibri" w:eastAsia="Calibri" w:hAnsi="Calibri" w:cs="Calibri"/>
          <w:bCs/>
          <w:sz w:val="24"/>
          <w:szCs w:val="24"/>
        </w:rPr>
        <w:t xml:space="preserve"> </w:t>
      </w:r>
      <w:r w:rsidR="0078498C">
        <w:rPr>
          <w:rFonts w:ascii="Calibri" w:eastAsia="Calibri" w:hAnsi="Calibri" w:cs="Calibri"/>
          <w:bCs/>
          <w:sz w:val="24"/>
          <w:szCs w:val="24"/>
        </w:rPr>
        <w:t>Are we still required to complete th</w:t>
      </w:r>
      <w:r w:rsidR="008602A3">
        <w:rPr>
          <w:rFonts w:ascii="Calibri" w:eastAsia="Calibri" w:hAnsi="Calibri" w:cs="Calibri"/>
          <w:bCs/>
          <w:sz w:val="24"/>
          <w:szCs w:val="24"/>
        </w:rPr>
        <w:t>e Well-Being Assessment (WBA) by</w:t>
      </w:r>
      <w:r w:rsidR="0078498C">
        <w:rPr>
          <w:rFonts w:ascii="Calibri" w:eastAsia="Calibri" w:hAnsi="Calibri" w:cs="Calibri"/>
          <w:bCs/>
          <w:sz w:val="24"/>
          <w:szCs w:val="24"/>
        </w:rPr>
        <w:t xml:space="preserve"> March 15, 2018 if enrolled in the Premier PPO plan? </w:t>
      </w:r>
      <w:r w:rsidR="004D1132" w:rsidRPr="00174CD5">
        <w:rPr>
          <w:rFonts w:ascii="Calibri" w:eastAsia="Calibri" w:hAnsi="Calibri" w:cs="Calibri"/>
          <w:bCs/>
          <w:sz w:val="24"/>
          <w:szCs w:val="24"/>
        </w:rPr>
        <w:t xml:space="preserve">  </w:t>
      </w:r>
    </w:p>
    <w:p w14:paraId="144D76D0" w14:textId="430F7CC1" w:rsidR="0087720D" w:rsidRPr="0087720D" w:rsidRDefault="0087720D" w:rsidP="0087720D">
      <w:pPr>
        <w:spacing w:after="0" w:line="240" w:lineRule="auto"/>
        <w:rPr>
          <w:rFonts w:ascii="Calibri" w:eastAsia="Calibri" w:hAnsi="Calibri" w:cs="Calibri"/>
          <w:bCs/>
          <w:sz w:val="24"/>
          <w:szCs w:val="24"/>
        </w:rPr>
      </w:pPr>
      <w:r>
        <w:rPr>
          <w:rFonts w:ascii="Calibri" w:eastAsia="Calibri" w:hAnsi="Calibri" w:cs="Calibri"/>
          <w:bCs/>
          <w:sz w:val="24"/>
          <w:szCs w:val="24"/>
        </w:rPr>
        <w:lastRenderedPageBreak/>
        <w:t>*</w:t>
      </w:r>
      <w:r w:rsidR="0078498C">
        <w:rPr>
          <w:rFonts w:ascii="Calibri" w:eastAsia="Calibri" w:hAnsi="Calibri" w:cs="Calibri"/>
          <w:bCs/>
          <w:sz w:val="24"/>
          <w:szCs w:val="24"/>
        </w:rPr>
        <w:t xml:space="preserve">John Gushen, Director of Benefits &amp; Retirement </w:t>
      </w:r>
      <w:r w:rsidR="00175DB3">
        <w:rPr>
          <w:rFonts w:ascii="Calibri" w:eastAsia="Calibri" w:hAnsi="Calibri" w:cs="Calibri"/>
          <w:bCs/>
          <w:sz w:val="24"/>
          <w:szCs w:val="24"/>
        </w:rPr>
        <w:t>Services</w:t>
      </w:r>
      <w:r w:rsidR="0078498C">
        <w:rPr>
          <w:rFonts w:ascii="Calibri" w:eastAsia="Calibri" w:hAnsi="Calibri" w:cs="Calibri"/>
          <w:bCs/>
          <w:sz w:val="24"/>
          <w:szCs w:val="24"/>
        </w:rPr>
        <w:t>, provided the following information after the meeting: The</w:t>
      </w:r>
      <w:r w:rsidR="0078498C" w:rsidRPr="0078498C">
        <w:rPr>
          <w:rFonts w:ascii="Calibri" w:eastAsia="Calibri" w:hAnsi="Calibri" w:cs="Calibri"/>
          <w:bCs/>
          <w:sz w:val="24"/>
          <w:szCs w:val="24"/>
        </w:rPr>
        <w:t xml:space="preserve"> Partnership PPO went away in 2017 and was replaced with the Premier PPO. There is no Partnership Promise in 2018. So there is no March 15 deadline for the WBA and no July 15 deadline for the biometric screening. Members who were enrolled in the Partnership PPO in 2017 and made no changes during annual enrollment were moved to the Premier PPO</w:t>
      </w:r>
      <w:r w:rsidR="00CF3E41">
        <w:rPr>
          <w:rFonts w:ascii="Calibri" w:eastAsia="Calibri" w:hAnsi="Calibri" w:cs="Calibri"/>
          <w:bCs/>
          <w:sz w:val="24"/>
          <w:szCs w:val="24"/>
        </w:rPr>
        <w:t xml:space="preserve"> automatically</w:t>
      </w:r>
      <w:r w:rsidR="0078498C" w:rsidRPr="0078498C">
        <w:rPr>
          <w:rFonts w:ascii="Calibri" w:eastAsia="Calibri" w:hAnsi="Calibri" w:cs="Calibri"/>
          <w:bCs/>
          <w:sz w:val="24"/>
          <w:szCs w:val="24"/>
        </w:rPr>
        <w:t>.</w:t>
      </w:r>
    </w:p>
    <w:p w14:paraId="166C1468" w14:textId="6C359E26" w:rsidR="004D1132" w:rsidRDefault="004D1132" w:rsidP="004D1132">
      <w:pPr>
        <w:spacing w:after="0" w:line="240" w:lineRule="auto"/>
      </w:pPr>
    </w:p>
    <w:p w14:paraId="4B57A156" w14:textId="19A9D1ED" w:rsidR="004D1132" w:rsidRPr="008F47A3" w:rsidRDefault="00174CD5" w:rsidP="00174CD5">
      <w:pPr>
        <w:spacing w:after="0" w:line="240" w:lineRule="auto"/>
        <w:rPr>
          <w:rFonts w:ascii="Calibri" w:eastAsia="Calibri" w:hAnsi="Calibri" w:cs="Calibri"/>
          <w:bCs/>
          <w:sz w:val="24"/>
          <w:szCs w:val="24"/>
        </w:rPr>
      </w:pPr>
      <w:r w:rsidRPr="008F47A3">
        <w:rPr>
          <w:rFonts w:ascii="Calibri" w:eastAsia="Calibri" w:hAnsi="Calibri" w:cs="Calibri"/>
          <w:b/>
          <w:bCs/>
          <w:sz w:val="24"/>
          <w:szCs w:val="24"/>
        </w:rPr>
        <w:t>Q:</w:t>
      </w:r>
      <w:r w:rsidRPr="008F47A3">
        <w:rPr>
          <w:rFonts w:ascii="Calibri" w:eastAsia="Calibri" w:hAnsi="Calibri" w:cs="Calibri"/>
          <w:bCs/>
          <w:sz w:val="24"/>
          <w:szCs w:val="24"/>
        </w:rPr>
        <w:t xml:space="preserve"> </w:t>
      </w:r>
      <w:r w:rsidR="00CF3E41" w:rsidRPr="008F47A3">
        <w:rPr>
          <w:rFonts w:ascii="Calibri" w:eastAsia="Calibri" w:hAnsi="Calibri" w:cs="Calibri"/>
          <w:bCs/>
          <w:sz w:val="24"/>
          <w:szCs w:val="24"/>
        </w:rPr>
        <w:t xml:space="preserve">After the Traditionalist Worker Party (TWP) coming to campus, </w:t>
      </w:r>
      <w:r w:rsidR="008602A3" w:rsidRPr="008F47A3">
        <w:rPr>
          <w:rFonts w:ascii="Calibri" w:eastAsia="Calibri" w:hAnsi="Calibri" w:cs="Calibri"/>
          <w:bCs/>
          <w:sz w:val="24"/>
          <w:szCs w:val="24"/>
        </w:rPr>
        <w:t>is there any plan to</w:t>
      </w:r>
      <w:r w:rsidR="004D1132" w:rsidRPr="008F47A3">
        <w:rPr>
          <w:rFonts w:ascii="Calibri" w:eastAsia="Calibri" w:hAnsi="Calibri" w:cs="Calibri"/>
          <w:bCs/>
          <w:sz w:val="24"/>
          <w:szCs w:val="24"/>
        </w:rPr>
        <w:t xml:space="preserve"> revis</w:t>
      </w:r>
      <w:r w:rsidR="008602A3" w:rsidRPr="008F47A3">
        <w:rPr>
          <w:rFonts w:ascii="Calibri" w:eastAsia="Calibri" w:hAnsi="Calibri" w:cs="Calibri"/>
          <w:bCs/>
          <w:sz w:val="24"/>
          <w:szCs w:val="24"/>
        </w:rPr>
        <w:t xml:space="preserve">e current </w:t>
      </w:r>
      <w:r w:rsidR="004D1132" w:rsidRPr="008F47A3">
        <w:rPr>
          <w:rFonts w:ascii="Calibri" w:eastAsia="Calibri" w:hAnsi="Calibri" w:cs="Calibri"/>
          <w:bCs/>
          <w:sz w:val="24"/>
          <w:szCs w:val="24"/>
        </w:rPr>
        <w:t>campus security policie</w:t>
      </w:r>
      <w:r w:rsidR="00CF3E41" w:rsidRPr="008F47A3">
        <w:rPr>
          <w:rFonts w:ascii="Calibri" w:eastAsia="Calibri" w:hAnsi="Calibri" w:cs="Calibri"/>
          <w:bCs/>
          <w:sz w:val="24"/>
          <w:szCs w:val="24"/>
        </w:rPr>
        <w:t xml:space="preserve">s or policies governing the use </w:t>
      </w:r>
      <w:r w:rsidR="004D1132" w:rsidRPr="008F47A3">
        <w:rPr>
          <w:rFonts w:ascii="Calibri" w:eastAsia="Calibri" w:hAnsi="Calibri" w:cs="Calibri"/>
          <w:bCs/>
          <w:sz w:val="24"/>
          <w:szCs w:val="24"/>
        </w:rPr>
        <w:t>of universit</w:t>
      </w:r>
      <w:r w:rsidR="00CF3E41" w:rsidRPr="008F47A3">
        <w:rPr>
          <w:rFonts w:ascii="Calibri" w:eastAsia="Calibri" w:hAnsi="Calibri" w:cs="Calibri"/>
          <w:bCs/>
          <w:sz w:val="24"/>
          <w:szCs w:val="24"/>
        </w:rPr>
        <w:t xml:space="preserve">y facilities by external groups? </w:t>
      </w:r>
    </w:p>
    <w:p w14:paraId="69D02ADC" w14:textId="514D2DBD" w:rsidR="0094150B" w:rsidRPr="008F47A3" w:rsidRDefault="0094150B" w:rsidP="00174CD5">
      <w:pPr>
        <w:spacing w:after="0" w:line="240" w:lineRule="auto"/>
        <w:rPr>
          <w:rFonts w:ascii="Calibri" w:eastAsia="Calibri" w:hAnsi="Calibri" w:cs="Calibri"/>
          <w:bCs/>
          <w:sz w:val="24"/>
          <w:szCs w:val="24"/>
        </w:rPr>
      </w:pPr>
    </w:p>
    <w:p w14:paraId="6F94A6B7" w14:textId="79A1E906" w:rsidR="00174CD5" w:rsidRPr="008F47A3" w:rsidRDefault="00FF205A" w:rsidP="00174CD5">
      <w:pPr>
        <w:spacing w:after="0" w:line="240" w:lineRule="auto"/>
        <w:rPr>
          <w:rFonts w:ascii="Calibri" w:eastAsia="Calibri" w:hAnsi="Calibri" w:cs="Calibri"/>
          <w:bCs/>
          <w:sz w:val="24"/>
          <w:szCs w:val="24"/>
        </w:rPr>
      </w:pPr>
      <w:r w:rsidRPr="008F47A3">
        <w:rPr>
          <w:rFonts w:ascii="Calibri" w:eastAsia="Calibri" w:hAnsi="Calibri" w:cs="Calibri"/>
          <w:bCs/>
          <w:sz w:val="24"/>
          <w:szCs w:val="24"/>
        </w:rPr>
        <w:t xml:space="preserve">Mr. </w:t>
      </w:r>
      <w:r w:rsidR="00220FF3">
        <w:rPr>
          <w:rFonts w:ascii="Calibri" w:eastAsia="Calibri" w:hAnsi="Calibri" w:cs="Calibri"/>
          <w:bCs/>
          <w:sz w:val="24"/>
          <w:szCs w:val="24"/>
        </w:rPr>
        <w:t>Bria</w:t>
      </w:r>
      <w:r w:rsidR="00CF3E41" w:rsidRPr="008F47A3">
        <w:rPr>
          <w:rFonts w:ascii="Calibri" w:eastAsia="Calibri" w:hAnsi="Calibri" w:cs="Calibri"/>
          <w:bCs/>
          <w:sz w:val="24"/>
          <w:szCs w:val="24"/>
        </w:rPr>
        <w:t>n Browning, Executive Director for Finance &amp; Administration: The new Office of Campus E</w:t>
      </w:r>
      <w:r w:rsidR="0094150B" w:rsidRPr="008F47A3">
        <w:rPr>
          <w:rFonts w:ascii="Calibri" w:eastAsia="Calibri" w:hAnsi="Calibri" w:cs="Calibri"/>
          <w:bCs/>
          <w:sz w:val="24"/>
          <w:szCs w:val="24"/>
        </w:rPr>
        <w:t>vents</w:t>
      </w:r>
      <w:r w:rsidR="00CF3E41" w:rsidRPr="008F47A3">
        <w:rPr>
          <w:rFonts w:ascii="Calibri" w:eastAsia="Calibri" w:hAnsi="Calibri" w:cs="Calibri"/>
          <w:bCs/>
          <w:sz w:val="24"/>
          <w:szCs w:val="24"/>
        </w:rPr>
        <w:t xml:space="preserve"> is underway. That office </w:t>
      </w:r>
      <w:r w:rsidR="00220FF3">
        <w:rPr>
          <w:rFonts w:ascii="Calibri" w:eastAsia="Calibri" w:hAnsi="Calibri" w:cs="Calibri"/>
          <w:bCs/>
          <w:sz w:val="24"/>
          <w:szCs w:val="24"/>
        </w:rPr>
        <w:t>will review</w:t>
      </w:r>
      <w:r w:rsidR="0094150B" w:rsidRPr="008F47A3">
        <w:rPr>
          <w:rFonts w:ascii="Calibri" w:eastAsia="Calibri" w:hAnsi="Calibri" w:cs="Calibri"/>
          <w:bCs/>
          <w:sz w:val="24"/>
          <w:szCs w:val="24"/>
        </w:rPr>
        <w:t xml:space="preserve"> t</w:t>
      </w:r>
      <w:r w:rsidR="00220FF3">
        <w:rPr>
          <w:rFonts w:ascii="Calibri" w:eastAsia="Calibri" w:hAnsi="Calibri" w:cs="Calibri"/>
          <w:bCs/>
          <w:sz w:val="24"/>
          <w:szCs w:val="24"/>
        </w:rPr>
        <w:t xml:space="preserve">hese </w:t>
      </w:r>
      <w:r w:rsidR="0094150B" w:rsidRPr="008F47A3">
        <w:rPr>
          <w:rFonts w:ascii="Calibri" w:eastAsia="Calibri" w:hAnsi="Calibri" w:cs="Calibri"/>
          <w:bCs/>
          <w:sz w:val="24"/>
          <w:szCs w:val="24"/>
        </w:rPr>
        <w:t>particular type of question</w:t>
      </w:r>
      <w:r w:rsidR="00CF3E41" w:rsidRPr="008F47A3">
        <w:rPr>
          <w:rFonts w:ascii="Calibri" w:eastAsia="Calibri" w:hAnsi="Calibri" w:cs="Calibri"/>
          <w:bCs/>
          <w:sz w:val="24"/>
          <w:szCs w:val="24"/>
        </w:rPr>
        <w:t>s</w:t>
      </w:r>
      <w:r w:rsidR="0094150B" w:rsidRPr="008F47A3">
        <w:rPr>
          <w:rFonts w:ascii="Calibri" w:eastAsia="Calibri" w:hAnsi="Calibri" w:cs="Calibri"/>
          <w:bCs/>
          <w:sz w:val="24"/>
          <w:szCs w:val="24"/>
        </w:rPr>
        <w:t xml:space="preserve">. We </w:t>
      </w:r>
      <w:r w:rsidR="00CF3E41" w:rsidRPr="008F47A3">
        <w:rPr>
          <w:rFonts w:ascii="Calibri" w:eastAsia="Calibri" w:hAnsi="Calibri" w:cs="Calibri"/>
          <w:bCs/>
          <w:sz w:val="24"/>
          <w:szCs w:val="24"/>
        </w:rPr>
        <w:t>will meet</w:t>
      </w:r>
      <w:r w:rsidR="0094150B" w:rsidRPr="008F47A3">
        <w:rPr>
          <w:rFonts w:ascii="Calibri" w:eastAsia="Calibri" w:hAnsi="Calibri" w:cs="Calibri"/>
          <w:bCs/>
          <w:sz w:val="24"/>
          <w:szCs w:val="24"/>
        </w:rPr>
        <w:t xml:space="preserve"> </w:t>
      </w:r>
      <w:r w:rsidR="00CF3E41" w:rsidRPr="008F47A3">
        <w:rPr>
          <w:rFonts w:ascii="Calibri" w:eastAsia="Calibri" w:hAnsi="Calibri" w:cs="Calibri"/>
          <w:bCs/>
          <w:sz w:val="24"/>
          <w:szCs w:val="24"/>
        </w:rPr>
        <w:t xml:space="preserve">with General </w:t>
      </w:r>
      <w:r w:rsidR="008602A3" w:rsidRPr="008F47A3">
        <w:rPr>
          <w:rFonts w:ascii="Calibri" w:eastAsia="Calibri" w:hAnsi="Calibri" w:cs="Calibri"/>
          <w:bCs/>
          <w:sz w:val="24"/>
          <w:szCs w:val="24"/>
        </w:rPr>
        <w:t>Counsel</w:t>
      </w:r>
      <w:r w:rsidR="00CF3E41" w:rsidRPr="008F47A3">
        <w:rPr>
          <w:rFonts w:ascii="Calibri" w:eastAsia="Calibri" w:hAnsi="Calibri" w:cs="Calibri"/>
          <w:bCs/>
          <w:sz w:val="24"/>
          <w:szCs w:val="24"/>
        </w:rPr>
        <w:t xml:space="preserve"> regarding </w:t>
      </w:r>
      <w:r w:rsidR="0094150B" w:rsidRPr="008F47A3">
        <w:rPr>
          <w:rFonts w:ascii="Calibri" w:eastAsia="Calibri" w:hAnsi="Calibri" w:cs="Calibri"/>
          <w:bCs/>
          <w:sz w:val="24"/>
          <w:szCs w:val="24"/>
        </w:rPr>
        <w:t xml:space="preserve">governing </w:t>
      </w:r>
      <w:r w:rsidR="00CF3E41" w:rsidRPr="008F47A3">
        <w:rPr>
          <w:rFonts w:ascii="Calibri" w:eastAsia="Calibri" w:hAnsi="Calibri" w:cs="Calibri"/>
          <w:bCs/>
          <w:sz w:val="24"/>
          <w:szCs w:val="24"/>
        </w:rPr>
        <w:t xml:space="preserve">campus space for internal and external </w:t>
      </w:r>
      <w:r w:rsidR="008602A3" w:rsidRPr="008F47A3">
        <w:rPr>
          <w:rFonts w:ascii="Calibri" w:eastAsia="Calibri" w:hAnsi="Calibri" w:cs="Calibri"/>
          <w:bCs/>
          <w:sz w:val="24"/>
          <w:szCs w:val="24"/>
        </w:rPr>
        <w:t xml:space="preserve">groups’ </w:t>
      </w:r>
      <w:r w:rsidR="00CF3E41" w:rsidRPr="008F47A3">
        <w:rPr>
          <w:rFonts w:ascii="Calibri" w:eastAsia="Calibri" w:hAnsi="Calibri" w:cs="Calibri"/>
          <w:bCs/>
          <w:sz w:val="24"/>
          <w:szCs w:val="24"/>
        </w:rPr>
        <w:t>use</w:t>
      </w:r>
      <w:r w:rsidR="0094150B" w:rsidRPr="008F47A3">
        <w:rPr>
          <w:rFonts w:ascii="Calibri" w:eastAsia="Calibri" w:hAnsi="Calibri" w:cs="Calibri"/>
          <w:bCs/>
          <w:sz w:val="24"/>
          <w:szCs w:val="24"/>
        </w:rPr>
        <w:t xml:space="preserve">. </w:t>
      </w:r>
      <w:r w:rsidR="00CF3E41" w:rsidRPr="008F47A3">
        <w:rPr>
          <w:rFonts w:ascii="Calibri" w:eastAsia="Calibri" w:hAnsi="Calibri" w:cs="Calibri"/>
          <w:bCs/>
          <w:sz w:val="24"/>
          <w:szCs w:val="24"/>
        </w:rPr>
        <w:t>Under the</w:t>
      </w:r>
      <w:r w:rsidR="0094150B" w:rsidRPr="008F47A3">
        <w:rPr>
          <w:rFonts w:ascii="Calibri" w:eastAsia="Calibri" w:hAnsi="Calibri" w:cs="Calibri"/>
          <w:bCs/>
          <w:sz w:val="24"/>
          <w:szCs w:val="24"/>
        </w:rPr>
        <w:t xml:space="preserve"> current policy, </w:t>
      </w:r>
      <w:r w:rsidR="00CF3E41" w:rsidRPr="008F47A3">
        <w:rPr>
          <w:rFonts w:ascii="Calibri" w:eastAsia="Calibri" w:hAnsi="Calibri" w:cs="Calibri"/>
          <w:bCs/>
          <w:sz w:val="24"/>
          <w:szCs w:val="24"/>
        </w:rPr>
        <w:t>ext</w:t>
      </w:r>
      <w:r w:rsidR="008602A3" w:rsidRPr="008F47A3">
        <w:rPr>
          <w:rFonts w:ascii="Calibri" w:eastAsia="Calibri" w:hAnsi="Calibri" w:cs="Calibri"/>
          <w:bCs/>
          <w:sz w:val="24"/>
          <w:szCs w:val="24"/>
        </w:rPr>
        <w:t>ernal groups need</w:t>
      </w:r>
      <w:r w:rsidR="00CF3E41" w:rsidRPr="008F47A3">
        <w:rPr>
          <w:rFonts w:ascii="Calibri" w:eastAsia="Calibri" w:hAnsi="Calibri" w:cs="Calibri"/>
          <w:bCs/>
          <w:sz w:val="24"/>
          <w:szCs w:val="24"/>
        </w:rPr>
        <w:t xml:space="preserve"> </w:t>
      </w:r>
      <w:r w:rsidR="0094150B" w:rsidRPr="008F47A3">
        <w:rPr>
          <w:rFonts w:ascii="Calibri" w:eastAsia="Calibri" w:hAnsi="Calibri" w:cs="Calibri"/>
          <w:bCs/>
          <w:sz w:val="24"/>
          <w:szCs w:val="24"/>
        </w:rPr>
        <w:t xml:space="preserve">to be sponsored by a University department or </w:t>
      </w:r>
      <w:r w:rsidR="00CF3E41" w:rsidRPr="008F47A3">
        <w:rPr>
          <w:rFonts w:ascii="Calibri" w:eastAsia="Calibri" w:hAnsi="Calibri" w:cs="Calibri"/>
          <w:bCs/>
          <w:sz w:val="24"/>
          <w:szCs w:val="24"/>
        </w:rPr>
        <w:t xml:space="preserve">a </w:t>
      </w:r>
      <w:r w:rsidR="0094150B" w:rsidRPr="008F47A3">
        <w:rPr>
          <w:rFonts w:ascii="Calibri" w:eastAsia="Calibri" w:hAnsi="Calibri" w:cs="Calibri"/>
          <w:bCs/>
          <w:sz w:val="24"/>
          <w:szCs w:val="24"/>
        </w:rPr>
        <w:t>Student Organization</w:t>
      </w:r>
      <w:r w:rsidR="00CF3E41" w:rsidRPr="008F47A3">
        <w:rPr>
          <w:rFonts w:ascii="Calibri" w:eastAsia="Calibri" w:hAnsi="Calibri" w:cs="Calibri"/>
          <w:bCs/>
          <w:sz w:val="24"/>
          <w:szCs w:val="24"/>
        </w:rPr>
        <w:t xml:space="preserve"> to use campus space</w:t>
      </w:r>
      <w:r w:rsidR="0094150B" w:rsidRPr="008F47A3">
        <w:rPr>
          <w:rFonts w:ascii="Calibri" w:eastAsia="Calibri" w:hAnsi="Calibri" w:cs="Calibri"/>
          <w:bCs/>
          <w:sz w:val="24"/>
          <w:szCs w:val="24"/>
        </w:rPr>
        <w:t xml:space="preserve">. </w:t>
      </w:r>
      <w:r w:rsidR="00CF3E41" w:rsidRPr="008F47A3">
        <w:rPr>
          <w:rFonts w:ascii="Calibri" w:eastAsia="Calibri" w:hAnsi="Calibri" w:cs="Calibri"/>
          <w:bCs/>
          <w:sz w:val="24"/>
          <w:szCs w:val="24"/>
        </w:rPr>
        <w:t xml:space="preserve">Due to the purpose of free of speech, we cannot </w:t>
      </w:r>
      <w:r w:rsidRPr="008F47A3">
        <w:rPr>
          <w:rFonts w:ascii="Calibri" w:eastAsia="Calibri" w:hAnsi="Calibri" w:cs="Calibri"/>
          <w:bCs/>
          <w:sz w:val="24"/>
          <w:szCs w:val="24"/>
        </w:rPr>
        <w:t>tell groups showing up on campus to leave but we can move them somewhere else, sometimes with precaution,</w:t>
      </w:r>
      <w:r w:rsidRPr="008F47A3">
        <w:t xml:space="preserve"> </w:t>
      </w:r>
      <w:r w:rsidRPr="008F47A3">
        <w:rPr>
          <w:rFonts w:ascii="Calibri" w:eastAsia="Calibri" w:hAnsi="Calibri" w:cs="Calibri"/>
          <w:bCs/>
          <w:sz w:val="24"/>
          <w:szCs w:val="24"/>
        </w:rPr>
        <w:t>if they are going to di</w:t>
      </w:r>
      <w:r w:rsidR="008602A3" w:rsidRPr="008F47A3">
        <w:rPr>
          <w:rFonts w:ascii="Calibri" w:eastAsia="Calibri" w:hAnsi="Calibri" w:cs="Calibri"/>
          <w:bCs/>
          <w:sz w:val="24"/>
          <w:szCs w:val="24"/>
        </w:rPr>
        <w:t xml:space="preserve">sturb the purpose of campus and/or </w:t>
      </w:r>
      <w:r w:rsidRPr="008F47A3">
        <w:rPr>
          <w:rFonts w:ascii="Calibri" w:eastAsia="Calibri" w:hAnsi="Calibri" w:cs="Calibri"/>
          <w:bCs/>
          <w:sz w:val="24"/>
          <w:szCs w:val="24"/>
        </w:rPr>
        <w:t xml:space="preserve">academic activities. </w:t>
      </w:r>
      <w:r w:rsidR="0094150B" w:rsidRPr="008F47A3">
        <w:rPr>
          <w:rFonts w:ascii="Calibri" w:eastAsia="Calibri" w:hAnsi="Calibri" w:cs="Calibri"/>
          <w:bCs/>
          <w:sz w:val="24"/>
          <w:szCs w:val="24"/>
        </w:rPr>
        <w:t>The TWP is not sponsored</w:t>
      </w:r>
      <w:r w:rsidRPr="008F47A3">
        <w:rPr>
          <w:rFonts w:ascii="Calibri" w:eastAsia="Calibri" w:hAnsi="Calibri" w:cs="Calibri"/>
          <w:bCs/>
          <w:sz w:val="24"/>
          <w:szCs w:val="24"/>
        </w:rPr>
        <w:t xml:space="preserve"> by any University department or Student Organization. </w:t>
      </w:r>
      <w:r w:rsidR="0094150B" w:rsidRPr="008F47A3">
        <w:rPr>
          <w:rFonts w:ascii="Calibri" w:eastAsia="Calibri" w:hAnsi="Calibri" w:cs="Calibri"/>
          <w:bCs/>
          <w:sz w:val="24"/>
          <w:szCs w:val="24"/>
        </w:rPr>
        <w:t xml:space="preserve"> </w:t>
      </w:r>
    </w:p>
    <w:p w14:paraId="0A06A582" w14:textId="77777777" w:rsidR="00174CD5" w:rsidRPr="008F47A3" w:rsidRDefault="00174CD5" w:rsidP="00174CD5">
      <w:pPr>
        <w:spacing w:after="0" w:line="240" w:lineRule="auto"/>
        <w:rPr>
          <w:rFonts w:ascii="Calibri" w:eastAsia="Calibri" w:hAnsi="Calibri" w:cs="Calibri"/>
          <w:bCs/>
          <w:sz w:val="24"/>
          <w:szCs w:val="24"/>
        </w:rPr>
      </w:pPr>
    </w:p>
    <w:p w14:paraId="06949395" w14:textId="4A24215B" w:rsidR="00174CD5" w:rsidRPr="008F47A3" w:rsidRDefault="00FF205A" w:rsidP="00174CD5">
      <w:pPr>
        <w:spacing w:after="0" w:line="240" w:lineRule="auto"/>
        <w:rPr>
          <w:rFonts w:ascii="Calibri" w:eastAsia="Calibri" w:hAnsi="Calibri" w:cs="Calibri"/>
          <w:bCs/>
          <w:sz w:val="24"/>
          <w:szCs w:val="24"/>
        </w:rPr>
      </w:pPr>
      <w:r w:rsidRPr="008F47A3">
        <w:rPr>
          <w:rFonts w:ascii="Calibri" w:eastAsia="Calibri" w:hAnsi="Calibri" w:cs="Calibri"/>
          <w:bCs/>
          <w:sz w:val="24"/>
          <w:szCs w:val="24"/>
        </w:rPr>
        <w:t xml:space="preserve">Dr. </w:t>
      </w:r>
      <w:r w:rsidR="008602A3" w:rsidRPr="008F47A3">
        <w:rPr>
          <w:rFonts w:ascii="Calibri" w:eastAsia="Calibri" w:hAnsi="Calibri" w:cs="Calibri"/>
          <w:bCs/>
          <w:sz w:val="24"/>
          <w:szCs w:val="24"/>
        </w:rPr>
        <w:t>Mary Lucal:</w:t>
      </w:r>
      <w:r w:rsidR="00174CD5" w:rsidRPr="008F47A3">
        <w:rPr>
          <w:rFonts w:ascii="Calibri" w:eastAsia="Calibri" w:hAnsi="Calibri" w:cs="Calibri"/>
          <w:bCs/>
          <w:sz w:val="24"/>
          <w:szCs w:val="24"/>
        </w:rPr>
        <w:t xml:space="preserve"> I was very proud of </w:t>
      </w:r>
      <w:r w:rsidRPr="008F47A3">
        <w:rPr>
          <w:rFonts w:ascii="Calibri" w:eastAsia="Calibri" w:hAnsi="Calibri" w:cs="Calibri"/>
          <w:bCs/>
          <w:sz w:val="24"/>
          <w:szCs w:val="24"/>
        </w:rPr>
        <w:t xml:space="preserve">our </w:t>
      </w:r>
      <w:r w:rsidR="00174CD5" w:rsidRPr="008F47A3">
        <w:rPr>
          <w:rFonts w:ascii="Calibri" w:eastAsia="Calibri" w:hAnsi="Calibri" w:cs="Calibri"/>
          <w:bCs/>
          <w:sz w:val="24"/>
          <w:szCs w:val="24"/>
        </w:rPr>
        <w:t xml:space="preserve">campus’s </w:t>
      </w:r>
      <w:r w:rsidR="005909B6">
        <w:rPr>
          <w:rFonts w:ascii="Calibri" w:eastAsia="Calibri" w:hAnsi="Calibri" w:cs="Calibri"/>
          <w:bCs/>
          <w:sz w:val="24"/>
          <w:szCs w:val="24"/>
        </w:rPr>
        <w:t>handling of</w:t>
      </w:r>
      <w:r w:rsidRPr="008F47A3">
        <w:rPr>
          <w:rFonts w:ascii="Calibri" w:eastAsia="Calibri" w:hAnsi="Calibri" w:cs="Calibri"/>
          <w:bCs/>
          <w:sz w:val="24"/>
          <w:szCs w:val="24"/>
        </w:rPr>
        <w:t xml:space="preserve"> to the TWP</w:t>
      </w:r>
      <w:r w:rsidR="005909B6">
        <w:rPr>
          <w:rFonts w:ascii="Calibri" w:eastAsia="Calibri" w:hAnsi="Calibri" w:cs="Calibri"/>
          <w:bCs/>
          <w:sz w:val="24"/>
          <w:szCs w:val="24"/>
        </w:rPr>
        <w:t xml:space="preserve"> event</w:t>
      </w:r>
      <w:r w:rsidR="00174CD5" w:rsidRPr="008F47A3">
        <w:rPr>
          <w:rFonts w:ascii="Calibri" w:eastAsia="Calibri" w:hAnsi="Calibri" w:cs="Calibri"/>
          <w:bCs/>
          <w:sz w:val="24"/>
          <w:szCs w:val="24"/>
        </w:rPr>
        <w:t xml:space="preserve">.  Alternative activities </w:t>
      </w:r>
      <w:r w:rsidR="005909B6">
        <w:rPr>
          <w:rFonts w:ascii="Calibri" w:eastAsia="Calibri" w:hAnsi="Calibri" w:cs="Calibri"/>
          <w:bCs/>
          <w:sz w:val="24"/>
          <w:szCs w:val="24"/>
        </w:rPr>
        <w:t>had</w:t>
      </w:r>
      <w:r w:rsidR="00174CD5" w:rsidRPr="008F47A3">
        <w:rPr>
          <w:rFonts w:ascii="Calibri" w:eastAsia="Calibri" w:hAnsi="Calibri" w:cs="Calibri"/>
          <w:bCs/>
          <w:sz w:val="24"/>
          <w:szCs w:val="24"/>
        </w:rPr>
        <w:t xml:space="preserve"> been planned el</w:t>
      </w:r>
      <w:r w:rsidRPr="008F47A3">
        <w:rPr>
          <w:rFonts w:ascii="Calibri" w:eastAsia="Calibri" w:hAnsi="Calibri" w:cs="Calibri"/>
          <w:bCs/>
          <w:sz w:val="24"/>
          <w:szCs w:val="24"/>
        </w:rPr>
        <w:t xml:space="preserve">sewhere on campus for students such as </w:t>
      </w:r>
      <w:r w:rsidR="00174CD5" w:rsidRPr="008F47A3">
        <w:rPr>
          <w:rFonts w:ascii="Calibri" w:eastAsia="Calibri" w:hAnsi="Calibri" w:cs="Calibri"/>
          <w:bCs/>
          <w:sz w:val="24"/>
          <w:szCs w:val="24"/>
        </w:rPr>
        <w:t>A Community Gathering at the</w:t>
      </w:r>
      <w:r w:rsidRPr="008F47A3">
        <w:rPr>
          <w:rFonts w:ascii="Calibri" w:eastAsia="Calibri" w:hAnsi="Calibri" w:cs="Calibri"/>
          <w:bCs/>
          <w:sz w:val="24"/>
          <w:szCs w:val="24"/>
        </w:rPr>
        <w:t xml:space="preserve"> Frieson Black Cultural Center, </w:t>
      </w:r>
      <w:r w:rsidR="00174CD5" w:rsidRPr="008F47A3">
        <w:rPr>
          <w:rFonts w:ascii="Calibri" w:eastAsia="Calibri" w:hAnsi="Calibri" w:cs="Calibri"/>
          <w:bCs/>
          <w:sz w:val="24"/>
          <w:szCs w:val="24"/>
        </w:rPr>
        <w:t>United at the Rock Against Racism</w:t>
      </w:r>
      <w:r w:rsidRPr="008F47A3">
        <w:rPr>
          <w:rFonts w:ascii="Calibri" w:eastAsia="Calibri" w:hAnsi="Calibri" w:cs="Calibri"/>
          <w:bCs/>
          <w:sz w:val="24"/>
          <w:szCs w:val="24"/>
        </w:rPr>
        <w:t xml:space="preserve">, and Lecia Brooks’s </w:t>
      </w:r>
      <w:r w:rsidR="005909B6">
        <w:rPr>
          <w:rFonts w:ascii="Calibri" w:eastAsia="Calibri" w:hAnsi="Calibri" w:cs="Calibri"/>
          <w:bCs/>
          <w:sz w:val="24"/>
          <w:szCs w:val="24"/>
        </w:rPr>
        <w:t xml:space="preserve">presentation. Very good dialogue occurred. </w:t>
      </w:r>
    </w:p>
    <w:p w14:paraId="7BD54BFC" w14:textId="1EC62D21" w:rsidR="004D1132" w:rsidRPr="008F47A3" w:rsidRDefault="004D1132" w:rsidP="004D1132">
      <w:pPr>
        <w:spacing w:after="0" w:line="240" w:lineRule="auto"/>
        <w:rPr>
          <w:rFonts w:ascii="Calibri" w:eastAsia="Calibri" w:hAnsi="Calibri" w:cs="Calibri"/>
          <w:bCs/>
          <w:sz w:val="24"/>
          <w:szCs w:val="24"/>
        </w:rPr>
      </w:pPr>
    </w:p>
    <w:p w14:paraId="33BE128C" w14:textId="6180F4F5" w:rsidR="00174CD5" w:rsidRPr="008F47A3" w:rsidRDefault="00FF205A" w:rsidP="004D1132">
      <w:pPr>
        <w:spacing w:after="0" w:line="240" w:lineRule="auto"/>
        <w:rPr>
          <w:rFonts w:ascii="Calibri" w:eastAsia="Calibri" w:hAnsi="Calibri" w:cs="Calibri"/>
          <w:bCs/>
          <w:sz w:val="24"/>
          <w:szCs w:val="24"/>
        </w:rPr>
      </w:pPr>
      <w:r w:rsidRPr="008F47A3">
        <w:rPr>
          <w:rFonts w:ascii="Calibri" w:eastAsia="Calibri" w:hAnsi="Calibri" w:cs="Calibri"/>
          <w:bCs/>
          <w:sz w:val="24"/>
          <w:szCs w:val="24"/>
        </w:rPr>
        <w:t xml:space="preserve">Mr. Browning also shared some updates on the Student Union project: </w:t>
      </w:r>
      <w:r w:rsidR="008602A3" w:rsidRPr="008F47A3">
        <w:rPr>
          <w:rFonts w:ascii="Calibri" w:eastAsia="Calibri" w:hAnsi="Calibri" w:cs="Calibri"/>
          <w:bCs/>
          <w:sz w:val="24"/>
          <w:szCs w:val="24"/>
        </w:rPr>
        <w:t>it</w:t>
      </w:r>
      <w:r w:rsidRPr="008F47A3">
        <w:rPr>
          <w:rFonts w:ascii="Calibri" w:eastAsia="Calibri" w:hAnsi="Calibri" w:cs="Calibri"/>
          <w:bCs/>
          <w:sz w:val="24"/>
          <w:szCs w:val="24"/>
        </w:rPr>
        <w:t xml:space="preserve"> will finish on November 23, 2018 and open in January, 2019. </w:t>
      </w:r>
      <w:r w:rsidR="00174CD5" w:rsidRPr="008F47A3">
        <w:rPr>
          <w:rFonts w:ascii="Calibri" w:eastAsia="Calibri" w:hAnsi="Calibri" w:cs="Calibri"/>
          <w:bCs/>
          <w:sz w:val="24"/>
          <w:szCs w:val="24"/>
        </w:rPr>
        <w:t xml:space="preserve"> </w:t>
      </w:r>
    </w:p>
    <w:p w14:paraId="58F36CC7" w14:textId="77777777" w:rsidR="003633A1" w:rsidRPr="008F47A3" w:rsidRDefault="003633A1" w:rsidP="004D1132">
      <w:pPr>
        <w:spacing w:after="0" w:line="240" w:lineRule="auto"/>
        <w:rPr>
          <w:rFonts w:ascii="Calibri" w:eastAsia="Calibri" w:hAnsi="Calibri" w:cs="Calibri"/>
          <w:bCs/>
          <w:sz w:val="24"/>
          <w:szCs w:val="24"/>
        </w:rPr>
      </w:pPr>
    </w:p>
    <w:p w14:paraId="13AC7879" w14:textId="7FC8098C" w:rsidR="004D1132" w:rsidRDefault="00174CD5" w:rsidP="003633A1">
      <w:pPr>
        <w:spacing w:after="0" w:line="240" w:lineRule="auto"/>
        <w:rPr>
          <w:rFonts w:ascii="Calibri" w:eastAsia="Calibri" w:hAnsi="Calibri" w:cs="Calibri"/>
          <w:bCs/>
          <w:sz w:val="24"/>
          <w:szCs w:val="24"/>
        </w:rPr>
      </w:pPr>
      <w:r w:rsidRPr="008F47A3">
        <w:rPr>
          <w:rFonts w:ascii="Calibri" w:eastAsia="Calibri" w:hAnsi="Calibri" w:cs="Calibri"/>
          <w:b/>
          <w:bCs/>
          <w:sz w:val="24"/>
          <w:szCs w:val="24"/>
        </w:rPr>
        <w:t>Q:</w:t>
      </w:r>
      <w:r w:rsidRPr="008F47A3">
        <w:rPr>
          <w:rFonts w:ascii="Calibri" w:eastAsia="Calibri" w:hAnsi="Calibri" w:cs="Calibri"/>
          <w:bCs/>
          <w:sz w:val="24"/>
          <w:szCs w:val="24"/>
        </w:rPr>
        <w:t xml:space="preserve"> </w:t>
      </w:r>
      <w:r w:rsidR="00FF205A" w:rsidRPr="008F47A3">
        <w:rPr>
          <w:rFonts w:ascii="Calibri" w:eastAsia="Calibri" w:hAnsi="Calibri" w:cs="Calibri"/>
          <w:bCs/>
          <w:sz w:val="24"/>
          <w:szCs w:val="24"/>
        </w:rPr>
        <w:t>Davis Vision, the new Vision vendor</w:t>
      </w:r>
      <w:r w:rsidR="008602A3" w:rsidRPr="008F47A3">
        <w:rPr>
          <w:rFonts w:ascii="Calibri" w:eastAsia="Calibri" w:hAnsi="Calibri" w:cs="Calibri"/>
          <w:bCs/>
          <w:sz w:val="24"/>
          <w:szCs w:val="24"/>
        </w:rPr>
        <w:t xml:space="preserve">, </w:t>
      </w:r>
      <w:r w:rsidR="00FF205A" w:rsidRPr="008F47A3">
        <w:rPr>
          <w:rFonts w:ascii="Calibri" w:eastAsia="Calibri" w:hAnsi="Calibri" w:cs="Calibri"/>
          <w:bCs/>
          <w:sz w:val="24"/>
          <w:szCs w:val="24"/>
        </w:rPr>
        <w:t>offers limited</w:t>
      </w:r>
      <w:r w:rsidR="00FF205A">
        <w:rPr>
          <w:rFonts w:ascii="Calibri" w:eastAsia="Calibri" w:hAnsi="Calibri" w:cs="Calibri"/>
          <w:bCs/>
          <w:sz w:val="24"/>
          <w:szCs w:val="24"/>
        </w:rPr>
        <w:t xml:space="preserve"> coverage for frames and lenses. </w:t>
      </w:r>
      <w:r w:rsidR="002B5978">
        <w:rPr>
          <w:rFonts w:ascii="Calibri" w:eastAsia="Calibri" w:hAnsi="Calibri" w:cs="Calibri"/>
          <w:bCs/>
          <w:sz w:val="24"/>
          <w:szCs w:val="24"/>
        </w:rPr>
        <w:t xml:space="preserve">Will other vision plan be offered in the future? </w:t>
      </w:r>
    </w:p>
    <w:p w14:paraId="24E8F7B7" w14:textId="1873E72C" w:rsidR="0087720D" w:rsidRDefault="0087720D" w:rsidP="003633A1">
      <w:pPr>
        <w:spacing w:after="0" w:line="240" w:lineRule="auto"/>
        <w:rPr>
          <w:rFonts w:ascii="Calibri" w:eastAsia="Calibri" w:hAnsi="Calibri" w:cs="Calibri"/>
          <w:bCs/>
          <w:sz w:val="24"/>
          <w:szCs w:val="24"/>
        </w:rPr>
      </w:pPr>
    </w:p>
    <w:p w14:paraId="1B6AFEEC" w14:textId="1A7B76B7" w:rsidR="003633A1" w:rsidRDefault="002B5978" w:rsidP="002B5978">
      <w:pPr>
        <w:spacing w:after="0" w:line="240" w:lineRule="auto"/>
        <w:rPr>
          <w:rFonts w:ascii="Calibri" w:eastAsia="Calibri" w:hAnsi="Calibri" w:cs="Calibri"/>
          <w:bCs/>
          <w:sz w:val="24"/>
          <w:szCs w:val="24"/>
        </w:rPr>
      </w:pPr>
      <w:r>
        <w:rPr>
          <w:rFonts w:ascii="Calibri" w:eastAsia="Calibri" w:hAnsi="Calibri" w:cs="Calibri"/>
          <w:bCs/>
          <w:sz w:val="24"/>
          <w:szCs w:val="24"/>
        </w:rPr>
        <w:t>*</w:t>
      </w:r>
      <w:r w:rsidRPr="002B5978">
        <w:rPr>
          <w:rFonts w:ascii="Calibri" w:eastAsia="Calibri" w:hAnsi="Calibri" w:cs="Calibri"/>
          <w:bCs/>
          <w:sz w:val="24"/>
          <w:szCs w:val="24"/>
        </w:rPr>
        <w:t>Rob Chance, Director of Payroll, has been invited to the ESC March meeting. He will address the question at March meeting.</w:t>
      </w:r>
    </w:p>
    <w:p w14:paraId="0D860228" w14:textId="77777777" w:rsidR="002B5978" w:rsidRPr="002B5978" w:rsidRDefault="002B5978" w:rsidP="002B5978">
      <w:pPr>
        <w:spacing w:after="0" w:line="240" w:lineRule="auto"/>
        <w:rPr>
          <w:rFonts w:ascii="Calibri" w:eastAsia="Calibri" w:hAnsi="Calibri" w:cs="Calibri"/>
          <w:bCs/>
          <w:sz w:val="24"/>
          <w:szCs w:val="24"/>
        </w:rPr>
      </w:pPr>
    </w:p>
    <w:p w14:paraId="59F8A046" w14:textId="4E265BE3" w:rsidR="00804A97" w:rsidRDefault="00804A97" w:rsidP="003633A1">
      <w:pPr>
        <w:spacing w:after="0" w:line="240" w:lineRule="auto"/>
        <w:rPr>
          <w:rFonts w:ascii="Calibri" w:eastAsia="Calibri" w:hAnsi="Calibri" w:cs="Calibri"/>
          <w:bCs/>
          <w:sz w:val="24"/>
          <w:szCs w:val="24"/>
        </w:rPr>
      </w:pPr>
      <w:r w:rsidRPr="002B5978">
        <w:rPr>
          <w:rFonts w:ascii="Calibri" w:eastAsia="Calibri" w:hAnsi="Calibri" w:cs="Calibri"/>
          <w:b/>
          <w:bCs/>
          <w:sz w:val="24"/>
          <w:szCs w:val="24"/>
        </w:rPr>
        <w:t>Q:</w:t>
      </w:r>
      <w:r>
        <w:rPr>
          <w:rFonts w:ascii="Calibri" w:eastAsia="Calibri" w:hAnsi="Calibri" w:cs="Calibri"/>
          <w:bCs/>
          <w:sz w:val="24"/>
          <w:szCs w:val="24"/>
        </w:rPr>
        <w:t xml:space="preserve"> Does </w:t>
      </w:r>
      <w:r w:rsidR="008602A3">
        <w:rPr>
          <w:rFonts w:ascii="Calibri" w:eastAsia="Calibri" w:hAnsi="Calibri" w:cs="Calibri"/>
          <w:bCs/>
          <w:sz w:val="24"/>
          <w:szCs w:val="24"/>
        </w:rPr>
        <w:t>an employee have</w:t>
      </w:r>
      <w:r>
        <w:rPr>
          <w:rFonts w:ascii="Calibri" w:eastAsia="Calibri" w:hAnsi="Calibri" w:cs="Calibri"/>
          <w:bCs/>
          <w:sz w:val="24"/>
          <w:szCs w:val="24"/>
        </w:rPr>
        <w:t xml:space="preserve"> the opportunity to protest </w:t>
      </w:r>
      <w:r w:rsidR="00D504B0">
        <w:rPr>
          <w:rFonts w:ascii="Calibri" w:eastAsia="Calibri" w:hAnsi="Calibri" w:cs="Calibri"/>
          <w:bCs/>
          <w:sz w:val="24"/>
          <w:szCs w:val="24"/>
        </w:rPr>
        <w:t>their Performance Review</w:t>
      </w:r>
      <w:r w:rsidR="008602A3">
        <w:rPr>
          <w:rFonts w:ascii="Calibri" w:eastAsia="Calibri" w:hAnsi="Calibri" w:cs="Calibri"/>
          <w:bCs/>
          <w:sz w:val="24"/>
          <w:szCs w:val="24"/>
        </w:rPr>
        <w:t xml:space="preserve"> (PR)</w:t>
      </w:r>
      <w:r w:rsidR="00D504B0">
        <w:rPr>
          <w:rFonts w:ascii="Calibri" w:eastAsia="Calibri" w:hAnsi="Calibri" w:cs="Calibri"/>
          <w:bCs/>
          <w:sz w:val="24"/>
          <w:szCs w:val="24"/>
        </w:rPr>
        <w:t xml:space="preserve"> Score? </w:t>
      </w:r>
      <w:r>
        <w:rPr>
          <w:rFonts w:ascii="Calibri" w:eastAsia="Calibri" w:hAnsi="Calibri" w:cs="Calibri"/>
          <w:bCs/>
          <w:sz w:val="24"/>
          <w:szCs w:val="24"/>
        </w:rPr>
        <w:t xml:space="preserve"> </w:t>
      </w:r>
    </w:p>
    <w:p w14:paraId="351AC9CB" w14:textId="5FBC4616" w:rsidR="00804A97" w:rsidRDefault="00804A97" w:rsidP="003633A1">
      <w:pPr>
        <w:spacing w:after="0" w:line="240" w:lineRule="auto"/>
        <w:rPr>
          <w:rFonts w:ascii="Calibri" w:eastAsia="Calibri" w:hAnsi="Calibri" w:cs="Calibri"/>
          <w:bCs/>
          <w:sz w:val="24"/>
          <w:szCs w:val="24"/>
        </w:rPr>
      </w:pPr>
    </w:p>
    <w:p w14:paraId="54D9B5EC" w14:textId="6A889814" w:rsidR="00804A97" w:rsidRDefault="002B5978" w:rsidP="003633A1">
      <w:pPr>
        <w:spacing w:after="0" w:line="240" w:lineRule="auto"/>
        <w:rPr>
          <w:rFonts w:ascii="Calibri" w:eastAsia="Calibri" w:hAnsi="Calibri" w:cs="Calibri"/>
          <w:bCs/>
          <w:sz w:val="24"/>
          <w:szCs w:val="24"/>
        </w:rPr>
      </w:pPr>
      <w:r>
        <w:rPr>
          <w:rFonts w:ascii="Calibri" w:eastAsia="Calibri" w:hAnsi="Calibri" w:cs="Calibri"/>
          <w:bCs/>
          <w:sz w:val="24"/>
          <w:szCs w:val="24"/>
        </w:rPr>
        <w:t xml:space="preserve">Dr. </w:t>
      </w:r>
      <w:r w:rsidR="00804A97">
        <w:rPr>
          <w:rFonts w:ascii="Calibri" w:eastAsia="Calibri" w:hAnsi="Calibri" w:cs="Calibri"/>
          <w:bCs/>
          <w:sz w:val="24"/>
          <w:szCs w:val="24"/>
        </w:rPr>
        <w:t xml:space="preserve">Mary Lucal: </w:t>
      </w:r>
      <w:r w:rsidR="00D504B0">
        <w:rPr>
          <w:rFonts w:ascii="Calibri" w:eastAsia="Calibri" w:hAnsi="Calibri" w:cs="Calibri"/>
          <w:bCs/>
          <w:sz w:val="24"/>
          <w:szCs w:val="24"/>
        </w:rPr>
        <w:t>Ideally, the performance review is a two-way conversation. By providing self-evaluation</w:t>
      </w:r>
      <w:r w:rsidR="005909B6">
        <w:rPr>
          <w:rFonts w:ascii="Calibri" w:eastAsia="Calibri" w:hAnsi="Calibri" w:cs="Calibri"/>
          <w:bCs/>
          <w:sz w:val="24"/>
          <w:szCs w:val="24"/>
        </w:rPr>
        <w:t>s</w:t>
      </w:r>
      <w:r w:rsidR="00D504B0">
        <w:rPr>
          <w:rFonts w:ascii="Calibri" w:eastAsia="Calibri" w:hAnsi="Calibri" w:cs="Calibri"/>
          <w:bCs/>
          <w:sz w:val="24"/>
          <w:szCs w:val="24"/>
        </w:rPr>
        <w:t xml:space="preserve">, employees </w:t>
      </w:r>
      <w:r w:rsidR="008602A3">
        <w:rPr>
          <w:rFonts w:ascii="Calibri" w:eastAsia="Calibri" w:hAnsi="Calibri" w:cs="Calibri"/>
          <w:bCs/>
          <w:sz w:val="24"/>
          <w:szCs w:val="24"/>
        </w:rPr>
        <w:t>can show</w:t>
      </w:r>
      <w:r w:rsidR="00D504B0">
        <w:rPr>
          <w:rFonts w:ascii="Calibri" w:eastAsia="Calibri" w:hAnsi="Calibri" w:cs="Calibri"/>
          <w:bCs/>
          <w:sz w:val="24"/>
          <w:szCs w:val="24"/>
        </w:rPr>
        <w:t xml:space="preserve"> their perspective</w:t>
      </w:r>
      <w:r w:rsidR="008602A3">
        <w:rPr>
          <w:rFonts w:ascii="Calibri" w:eastAsia="Calibri" w:hAnsi="Calibri" w:cs="Calibri"/>
          <w:bCs/>
          <w:sz w:val="24"/>
          <w:szCs w:val="24"/>
        </w:rPr>
        <w:t>s</w:t>
      </w:r>
      <w:r w:rsidR="00D504B0">
        <w:rPr>
          <w:rFonts w:ascii="Calibri" w:eastAsia="Calibri" w:hAnsi="Calibri" w:cs="Calibri"/>
          <w:bCs/>
          <w:sz w:val="24"/>
          <w:szCs w:val="24"/>
        </w:rPr>
        <w:t xml:space="preserve"> of their performance. </w:t>
      </w:r>
      <w:r w:rsidR="008602A3">
        <w:rPr>
          <w:rFonts w:ascii="Calibri" w:eastAsia="Calibri" w:hAnsi="Calibri" w:cs="Calibri"/>
          <w:bCs/>
          <w:sz w:val="24"/>
          <w:szCs w:val="24"/>
        </w:rPr>
        <w:t>S</w:t>
      </w:r>
      <w:r w:rsidR="00D504B0">
        <w:rPr>
          <w:rFonts w:ascii="Calibri" w:eastAsia="Calibri" w:hAnsi="Calibri" w:cs="Calibri"/>
          <w:bCs/>
          <w:sz w:val="24"/>
          <w:szCs w:val="24"/>
        </w:rPr>
        <w:t xml:space="preserve">upervisors can use </w:t>
      </w:r>
      <w:r w:rsidR="008602A3">
        <w:rPr>
          <w:rFonts w:ascii="Calibri" w:eastAsia="Calibri" w:hAnsi="Calibri" w:cs="Calibri"/>
          <w:bCs/>
          <w:sz w:val="24"/>
          <w:szCs w:val="24"/>
        </w:rPr>
        <w:t>the self-evaluation</w:t>
      </w:r>
      <w:r w:rsidR="00D504B0">
        <w:rPr>
          <w:rFonts w:ascii="Calibri" w:eastAsia="Calibri" w:hAnsi="Calibri" w:cs="Calibri"/>
          <w:bCs/>
          <w:sz w:val="24"/>
          <w:szCs w:val="24"/>
        </w:rPr>
        <w:t xml:space="preserve"> as a reference when </w:t>
      </w:r>
      <w:r w:rsidR="00E76AFA">
        <w:rPr>
          <w:rFonts w:ascii="Calibri" w:eastAsia="Calibri" w:hAnsi="Calibri" w:cs="Calibri"/>
          <w:bCs/>
          <w:sz w:val="24"/>
          <w:szCs w:val="24"/>
        </w:rPr>
        <w:t xml:space="preserve">reviewing </w:t>
      </w:r>
      <w:r w:rsidR="008602A3">
        <w:rPr>
          <w:rFonts w:ascii="Calibri" w:eastAsia="Calibri" w:hAnsi="Calibri" w:cs="Calibri"/>
          <w:bCs/>
          <w:sz w:val="24"/>
          <w:szCs w:val="24"/>
        </w:rPr>
        <w:t>employees’ performance</w:t>
      </w:r>
      <w:r w:rsidR="00D504B0">
        <w:rPr>
          <w:rFonts w:ascii="Calibri" w:eastAsia="Calibri" w:hAnsi="Calibri" w:cs="Calibri"/>
          <w:bCs/>
          <w:sz w:val="24"/>
          <w:szCs w:val="24"/>
        </w:rPr>
        <w:t xml:space="preserve">. If an employee is not satisfied with the </w:t>
      </w:r>
      <w:r w:rsidR="008602A3">
        <w:rPr>
          <w:rFonts w:ascii="Calibri" w:eastAsia="Calibri" w:hAnsi="Calibri" w:cs="Calibri"/>
          <w:bCs/>
          <w:sz w:val="24"/>
          <w:szCs w:val="24"/>
        </w:rPr>
        <w:t xml:space="preserve">PR </w:t>
      </w:r>
      <w:r w:rsidR="00D504B0">
        <w:rPr>
          <w:rFonts w:ascii="Calibri" w:eastAsia="Calibri" w:hAnsi="Calibri" w:cs="Calibri"/>
          <w:bCs/>
          <w:sz w:val="24"/>
          <w:szCs w:val="24"/>
        </w:rPr>
        <w:t xml:space="preserve">results, he/she can write a rebuttal </w:t>
      </w:r>
      <w:r w:rsidR="008602A3">
        <w:rPr>
          <w:rFonts w:ascii="Calibri" w:eastAsia="Calibri" w:hAnsi="Calibri" w:cs="Calibri"/>
          <w:bCs/>
          <w:sz w:val="24"/>
          <w:szCs w:val="24"/>
        </w:rPr>
        <w:t>and send it to both the</w:t>
      </w:r>
      <w:r w:rsidR="00D504B0">
        <w:rPr>
          <w:rFonts w:ascii="Calibri" w:eastAsia="Calibri" w:hAnsi="Calibri" w:cs="Calibri"/>
          <w:bCs/>
          <w:sz w:val="24"/>
          <w:szCs w:val="24"/>
        </w:rPr>
        <w:t xml:space="preserve"> supervisor and HR. Upon the receipt of the rebuttal, HR will attach it </w:t>
      </w:r>
      <w:r w:rsidR="00C27260">
        <w:rPr>
          <w:rFonts w:ascii="Calibri" w:eastAsia="Calibri" w:hAnsi="Calibri" w:cs="Calibri"/>
          <w:bCs/>
          <w:sz w:val="24"/>
          <w:szCs w:val="24"/>
        </w:rPr>
        <w:t>to</w:t>
      </w:r>
      <w:r w:rsidR="00D504B0">
        <w:rPr>
          <w:rFonts w:ascii="Calibri" w:eastAsia="Calibri" w:hAnsi="Calibri" w:cs="Calibri"/>
          <w:bCs/>
          <w:sz w:val="24"/>
          <w:szCs w:val="24"/>
        </w:rPr>
        <w:t xml:space="preserve"> the </w:t>
      </w:r>
      <w:r w:rsidR="00C27260">
        <w:rPr>
          <w:rFonts w:ascii="Calibri" w:eastAsia="Calibri" w:hAnsi="Calibri" w:cs="Calibri"/>
          <w:bCs/>
          <w:sz w:val="24"/>
          <w:szCs w:val="24"/>
        </w:rPr>
        <w:t xml:space="preserve">original </w:t>
      </w:r>
      <w:r w:rsidR="00D504B0">
        <w:rPr>
          <w:rFonts w:ascii="Calibri" w:eastAsia="Calibri" w:hAnsi="Calibri" w:cs="Calibri"/>
          <w:bCs/>
          <w:sz w:val="24"/>
          <w:szCs w:val="24"/>
        </w:rPr>
        <w:t>performance review. Also,</w:t>
      </w:r>
      <w:r w:rsidR="00830B7A">
        <w:rPr>
          <w:rFonts w:ascii="Calibri" w:eastAsia="Calibri" w:hAnsi="Calibri" w:cs="Calibri"/>
          <w:bCs/>
          <w:sz w:val="24"/>
          <w:szCs w:val="24"/>
        </w:rPr>
        <w:t xml:space="preserve"> </w:t>
      </w:r>
      <w:r w:rsidR="00D504B0">
        <w:rPr>
          <w:rFonts w:ascii="Calibri" w:eastAsia="Calibri" w:hAnsi="Calibri" w:cs="Calibri"/>
          <w:bCs/>
          <w:sz w:val="24"/>
          <w:szCs w:val="24"/>
        </w:rPr>
        <w:t>t</w:t>
      </w:r>
      <w:r w:rsidR="005909B6">
        <w:rPr>
          <w:rFonts w:ascii="Calibri" w:eastAsia="Calibri" w:hAnsi="Calibri" w:cs="Calibri"/>
          <w:bCs/>
          <w:sz w:val="24"/>
          <w:szCs w:val="24"/>
        </w:rPr>
        <w:t>here is alw</w:t>
      </w:r>
      <w:bookmarkStart w:id="0" w:name="_GoBack"/>
      <w:bookmarkEnd w:id="0"/>
      <w:r w:rsidR="005909B6">
        <w:rPr>
          <w:rFonts w:ascii="Calibri" w:eastAsia="Calibri" w:hAnsi="Calibri" w:cs="Calibri"/>
          <w:bCs/>
          <w:sz w:val="24"/>
          <w:szCs w:val="24"/>
        </w:rPr>
        <w:t>ays the</w:t>
      </w:r>
      <w:r w:rsidR="00830B7A">
        <w:rPr>
          <w:rFonts w:ascii="Calibri" w:eastAsia="Calibri" w:hAnsi="Calibri" w:cs="Calibri"/>
          <w:bCs/>
          <w:sz w:val="24"/>
          <w:szCs w:val="24"/>
        </w:rPr>
        <w:t xml:space="preserve"> chain of command. </w:t>
      </w:r>
      <w:r w:rsidR="00C81192">
        <w:rPr>
          <w:rFonts w:ascii="Calibri" w:eastAsia="Calibri" w:hAnsi="Calibri" w:cs="Calibri"/>
          <w:bCs/>
          <w:sz w:val="24"/>
          <w:szCs w:val="24"/>
        </w:rPr>
        <w:t>An e</w:t>
      </w:r>
      <w:r w:rsidR="005909B6">
        <w:rPr>
          <w:rFonts w:ascii="Calibri" w:eastAsia="Calibri" w:hAnsi="Calibri" w:cs="Calibri"/>
          <w:bCs/>
          <w:sz w:val="24"/>
          <w:szCs w:val="24"/>
        </w:rPr>
        <w:t>mployee can go the next level</w:t>
      </w:r>
      <w:r w:rsidR="00D504B0">
        <w:rPr>
          <w:rFonts w:ascii="Calibri" w:eastAsia="Calibri" w:hAnsi="Calibri" w:cs="Calibri"/>
          <w:bCs/>
          <w:sz w:val="24"/>
          <w:szCs w:val="24"/>
        </w:rPr>
        <w:t xml:space="preserve"> supervisor to address their concerns. </w:t>
      </w:r>
      <w:r w:rsidR="00830B7A">
        <w:rPr>
          <w:rFonts w:ascii="Calibri" w:eastAsia="Calibri" w:hAnsi="Calibri" w:cs="Calibri"/>
          <w:bCs/>
          <w:sz w:val="24"/>
          <w:szCs w:val="24"/>
        </w:rPr>
        <w:t xml:space="preserve"> </w:t>
      </w:r>
    </w:p>
    <w:p w14:paraId="3CE95DAF" w14:textId="5FBBDDD6" w:rsidR="00830B7A" w:rsidRDefault="00830B7A" w:rsidP="003633A1">
      <w:pPr>
        <w:spacing w:after="0" w:line="240" w:lineRule="auto"/>
        <w:rPr>
          <w:rFonts w:ascii="Calibri" w:eastAsia="Calibri" w:hAnsi="Calibri" w:cs="Calibri"/>
          <w:bCs/>
          <w:sz w:val="24"/>
          <w:szCs w:val="24"/>
        </w:rPr>
      </w:pPr>
    </w:p>
    <w:p w14:paraId="453A3DB9" w14:textId="15D8979F" w:rsidR="00830B7A" w:rsidRDefault="00830B7A" w:rsidP="003633A1">
      <w:pPr>
        <w:spacing w:after="0" w:line="240" w:lineRule="auto"/>
        <w:rPr>
          <w:rFonts w:ascii="Calibri" w:eastAsia="Calibri" w:hAnsi="Calibri" w:cs="Calibri"/>
          <w:bCs/>
          <w:sz w:val="24"/>
          <w:szCs w:val="24"/>
        </w:rPr>
      </w:pPr>
      <w:r w:rsidRPr="00C27260">
        <w:rPr>
          <w:rFonts w:ascii="Calibri" w:eastAsia="Calibri" w:hAnsi="Calibri" w:cs="Calibri"/>
          <w:b/>
          <w:bCs/>
          <w:sz w:val="24"/>
          <w:szCs w:val="24"/>
        </w:rPr>
        <w:t>Q:</w:t>
      </w:r>
      <w:r>
        <w:rPr>
          <w:rFonts w:ascii="Calibri" w:eastAsia="Calibri" w:hAnsi="Calibri" w:cs="Calibri"/>
          <w:bCs/>
          <w:sz w:val="24"/>
          <w:szCs w:val="24"/>
        </w:rPr>
        <w:t xml:space="preserve"> Is there </w:t>
      </w:r>
      <w:r w:rsidR="00C27260">
        <w:rPr>
          <w:rFonts w:ascii="Calibri" w:eastAsia="Calibri" w:hAnsi="Calibri" w:cs="Calibri"/>
          <w:bCs/>
          <w:sz w:val="24"/>
          <w:szCs w:val="24"/>
        </w:rPr>
        <w:t>a</w:t>
      </w:r>
      <w:r>
        <w:rPr>
          <w:rFonts w:ascii="Calibri" w:eastAsia="Calibri" w:hAnsi="Calibri" w:cs="Calibri"/>
          <w:bCs/>
          <w:sz w:val="24"/>
          <w:szCs w:val="24"/>
        </w:rPr>
        <w:t xml:space="preserve"> </w:t>
      </w:r>
      <w:r w:rsidR="00D504B0">
        <w:rPr>
          <w:rFonts w:ascii="Calibri" w:eastAsia="Calibri" w:hAnsi="Calibri" w:cs="Calibri"/>
          <w:bCs/>
          <w:sz w:val="24"/>
          <w:szCs w:val="24"/>
        </w:rPr>
        <w:t xml:space="preserve">University-wide </w:t>
      </w:r>
      <w:r w:rsidR="00E76AFA">
        <w:rPr>
          <w:rFonts w:ascii="Calibri" w:eastAsia="Calibri" w:hAnsi="Calibri" w:cs="Calibri"/>
          <w:bCs/>
          <w:sz w:val="24"/>
          <w:szCs w:val="24"/>
        </w:rPr>
        <w:t>appeal p</w:t>
      </w:r>
      <w:r>
        <w:rPr>
          <w:rFonts w:ascii="Calibri" w:eastAsia="Calibri" w:hAnsi="Calibri" w:cs="Calibri"/>
          <w:bCs/>
          <w:sz w:val="24"/>
          <w:szCs w:val="24"/>
        </w:rPr>
        <w:t>rocess</w:t>
      </w:r>
      <w:r w:rsidR="00D504B0">
        <w:rPr>
          <w:rFonts w:ascii="Calibri" w:eastAsia="Calibri" w:hAnsi="Calibri" w:cs="Calibri"/>
          <w:bCs/>
          <w:sz w:val="24"/>
          <w:szCs w:val="24"/>
        </w:rPr>
        <w:t xml:space="preserve"> for Performance Review </w:t>
      </w:r>
      <w:r w:rsidR="00C27260">
        <w:rPr>
          <w:rFonts w:ascii="Calibri" w:eastAsia="Calibri" w:hAnsi="Calibri" w:cs="Calibri"/>
          <w:bCs/>
          <w:sz w:val="24"/>
          <w:szCs w:val="24"/>
        </w:rPr>
        <w:t xml:space="preserve">(PR) </w:t>
      </w:r>
      <w:r w:rsidR="00D504B0">
        <w:rPr>
          <w:rFonts w:ascii="Calibri" w:eastAsia="Calibri" w:hAnsi="Calibri" w:cs="Calibri"/>
          <w:bCs/>
          <w:sz w:val="24"/>
          <w:szCs w:val="24"/>
        </w:rPr>
        <w:t>results</w:t>
      </w:r>
      <w:r>
        <w:rPr>
          <w:rFonts w:ascii="Calibri" w:eastAsia="Calibri" w:hAnsi="Calibri" w:cs="Calibri"/>
          <w:bCs/>
          <w:sz w:val="24"/>
          <w:szCs w:val="24"/>
        </w:rPr>
        <w:t>?</w:t>
      </w:r>
    </w:p>
    <w:p w14:paraId="1F77C09A" w14:textId="50249176" w:rsidR="00830B7A" w:rsidRDefault="00830B7A" w:rsidP="003633A1">
      <w:pPr>
        <w:spacing w:after="0" w:line="240" w:lineRule="auto"/>
        <w:rPr>
          <w:rFonts w:ascii="Calibri" w:eastAsia="Calibri" w:hAnsi="Calibri" w:cs="Calibri"/>
          <w:bCs/>
          <w:sz w:val="24"/>
          <w:szCs w:val="24"/>
        </w:rPr>
      </w:pPr>
    </w:p>
    <w:p w14:paraId="25ED3A94" w14:textId="5E0CF4DE" w:rsidR="00830B7A" w:rsidRDefault="00D504B0" w:rsidP="003633A1">
      <w:pPr>
        <w:spacing w:after="0" w:line="240" w:lineRule="auto"/>
        <w:rPr>
          <w:rFonts w:ascii="Calibri" w:eastAsia="Calibri" w:hAnsi="Calibri" w:cs="Calibri"/>
          <w:bCs/>
          <w:sz w:val="24"/>
          <w:szCs w:val="24"/>
        </w:rPr>
      </w:pPr>
      <w:r>
        <w:rPr>
          <w:rFonts w:ascii="Calibri" w:eastAsia="Calibri" w:hAnsi="Calibri" w:cs="Calibri"/>
          <w:bCs/>
          <w:sz w:val="24"/>
          <w:szCs w:val="24"/>
        </w:rPr>
        <w:t xml:space="preserve">Dr. </w:t>
      </w:r>
      <w:r w:rsidR="00830B7A">
        <w:rPr>
          <w:rFonts w:ascii="Calibri" w:eastAsia="Calibri" w:hAnsi="Calibri" w:cs="Calibri"/>
          <w:bCs/>
          <w:sz w:val="24"/>
          <w:szCs w:val="24"/>
        </w:rPr>
        <w:t>Mary Lucal: There is not a formal way t</w:t>
      </w:r>
      <w:r w:rsidR="00E76AFA">
        <w:rPr>
          <w:rFonts w:ascii="Calibri" w:eastAsia="Calibri" w:hAnsi="Calibri" w:cs="Calibri"/>
          <w:bCs/>
          <w:sz w:val="24"/>
          <w:szCs w:val="24"/>
        </w:rPr>
        <w:t>o appeal the performance review</w:t>
      </w:r>
      <w:r w:rsidR="00830B7A">
        <w:rPr>
          <w:rFonts w:ascii="Calibri" w:eastAsia="Calibri" w:hAnsi="Calibri" w:cs="Calibri"/>
          <w:bCs/>
          <w:sz w:val="24"/>
          <w:szCs w:val="24"/>
        </w:rPr>
        <w:t xml:space="preserve">. </w:t>
      </w:r>
      <w:r w:rsidR="00E76AFA">
        <w:rPr>
          <w:rFonts w:ascii="Calibri" w:eastAsia="Calibri" w:hAnsi="Calibri" w:cs="Calibri"/>
          <w:bCs/>
          <w:sz w:val="24"/>
          <w:szCs w:val="24"/>
        </w:rPr>
        <w:t xml:space="preserve">However, </w:t>
      </w:r>
      <w:r w:rsidR="00830B7A">
        <w:rPr>
          <w:rFonts w:ascii="Calibri" w:eastAsia="Calibri" w:hAnsi="Calibri" w:cs="Calibri"/>
          <w:bCs/>
          <w:sz w:val="24"/>
          <w:szCs w:val="24"/>
        </w:rPr>
        <w:t xml:space="preserve">different </w:t>
      </w:r>
      <w:r>
        <w:rPr>
          <w:rFonts w:ascii="Calibri" w:eastAsia="Calibri" w:hAnsi="Calibri" w:cs="Calibri"/>
          <w:bCs/>
          <w:sz w:val="24"/>
          <w:szCs w:val="24"/>
        </w:rPr>
        <w:t>department</w:t>
      </w:r>
      <w:r w:rsidR="00E76AFA">
        <w:rPr>
          <w:rFonts w:ascii="Calibri" w:eastAsia="Calibri" w:hAnsi="Calibri" w:cs="Calibri"/>
          <w:bCs/>
          <w:sz w:val="24"/>
          <w:szCs w:val="24"/>
        </w:rPr>
        <w:t>s</w:t>
      </w:r>
      <w:r>
        <w:rPr>
          <w:rFonts w:ascii="Calibri" w:eastAsia="Calibri" w:hAnsi="Calibri" w:cs="Calibri"/>
          <w:bCs/>
          <w:sz w:val="24"/>
          <w:szCs w:val="24"/>
        </w:rPr>
        <w:t>/institute</w:t>
      </w:r>
      <w:r w:rsidR="00E76AFA">
        <w:rPr>
          <w:rFonts w:ascii="Calibri" w:eastAsia="Calibri" w:hAnsi="Calibri" w:cs="Calibri"/>
          <w:bCs/>
          <w:sz w:val="24"/>
          <w:szCs w:val="24"/>
        </w:rPr>
        <w:t>s</w:t>
      </w:r>
      <w:r>
        <w:rPr>
          <w:rFonts w:ascii="Calibri" w:eastAsia="Calibri" w:hAnsi="Calibri" w:cs="Calibri"/>
          <w:bCs/>
          <w:sz w:val="24"/>
          <w:szCs w:val="24"/>
        </w:rPr>
        <w:t xml:space="preserve"> may ha</w:t>
      </w:r>
      <w:r w:rsidR="00E76AFA">
        <w:rPr>
          <w:rFonts w:ascii="Calibri" w:eastAsia="Calibri" w:hAnsi="Calibri" w:cs="Calibri"/>
          <w:bCs/>
          <w:sz w:val="24"/>
          <w:szCs w:val="24"/>
        </w:rPr>
        <w:t>ve their own appeal</w:t>
      </w:r>
      <w:r w:rsidR="00B67DA2">
        <w:rPr>
          <w:rFonts w:ascii="Calibri" w:eastAsia="Calibri" w:hAnsi="Calibri" w:cs="Calibri"/>
          <w:bCs/>
          <w:sz w:val="24"/>
          <w:szCs w:val="24"/>
        </w:rPr>
        <w:t xml:space="preserve"> </w:t>
      </w:r>
      <w:r w:rsidR="00C27260">
        <w:rPr>
          <w:rFonts w:ascii="Calibri" w:eastAsia="Calibri" w:hAnsi="Calibri" w:cs="Calibri"/>
          <w:bCs/>
          <w:sz w:val="24"/>
          <w:szCs w:val="24"/>
        </w:rPr>
        <w:t>processes</w:t>
      </w:r>
      <w:r w:rsidR="00830B7A">
        <w:rPr>
          <w:rFonts w:ascii="Calibri" w:eastAsia="Calibri" w:hAnsi="Calibri" w:cs="Calibri"/>
          <w:bCs/>
          <w:sz w:val="24"/>
          <w:szCs w:val="24"/>
        </w:rPr>
        <w:t>.</w:t>
      </w:r>
      <w:r w:rsidR="00B67DA2">
        <w:rPr>
          <w:rFonts w:ascii="Calibri" w:eastAsia="Calibri" w:hAnsi="Calibri" w:cs="Calibri"/>
          <w:bCs/>
          <w:sz w:val="24"/>
          <w:szCs w:val="24"/>
        </w:rPr>
        <w:t xml:space="preserve"> The campus HR department can help </w:t>
      </w:r>
      <w:r w:rsidR="00B67DA2">
        <w:rPr>
          <w:rFonts w:ascii="Calibri" w:eastAsia="Calibri" w:hAnsi="Calibri" w:cs="Calibri"/>
          <w:bCs/>
          <w:sz w:val="24"/>
          <w:szCs w:val="24"/>
        </w:rPr>
        <w:lastRenderedPageBreak/>
        <w:t xml:space="preserve">with coaching employees to discuss their </w:t>
      </w:r>
      <w:r w:rsidR="00C27260">
        <w:rPr>
          <w:rFonts w:ascii="Calibri" w:eastAsia="Calibri" w:hAnsi="Calibri" w:cs="Calibri"/>
          <w:bCs/>
          <w:sz w:val="24"/>
          <w:szCs w:val="24"/>
        </w:rPr>
        <w:t xml:space="preserve">PR </w:t>
      </w:r>
      <w:r w:rsidR="00B67DA2">
        <w:rPr>
          <w:rFonts w:ascii="Calibri" w:eastAsia="Calibri" w:hAnsi="Calibri" w:cs="Calibri"/>
          <w:bCs/>
          <w:sz w:val="24"/>
          <w:szCs w:val="24"/>
        </w:rPr>
        <w:t xml:space="preserve">concerns with their supervisors in an </w:t>
      </w:r>
      <w:r w:rsidR="005909B6">
        <w:rPr>
          <w:rFonts w:ascii="Calibri" w:eastAsia="Calibri" w:hAnsi="Calibri" w:cs="Calibri"/>
          <w:bCs/>
          <w:sz w:val="24"/>
          <w:szCs w:val="24"/>
        </w:rPr>
        <w:t xml:space="preserve">effective </w:t>
      </w:r>
      <w:r w:rsidR="00B67DA2">
        <w:rPr>
          <w:rFonts w:ascii="Calibri" w:eastAsia="Calibri" w:hAnsi="Calibri" w:cs="Calibri"/>
          <w:bCs/>
          <w:sz w:val="24"/>
          <w:szCs w:val="24"/>
        </w:rPr>
        <w:t xml:space="preserve">way. </w:t>
      </w:r>
      <w:r w:rsidR="00830B7A">
        <w:rPr>
          <w:rFonts w:ascii="Calibri" w:eastAsia="Calibri" w:hAnsi="Calibri" w:cs="Calibri"/>
          <w:bCs/>
          <w:sz w:val="24"/>
          <w:szCs w:val="24"/>
        </w:rPr>
        <w:t xml:space="preserve"> </w:t>
      </w:r>
      <w:r w:rsidR="00B67DA2">
        <w:rPr>
          <w:rFonts w:ascii="Calibri" w:eastAsia="Calibri" w:hAnsi="Calibri" w:cs="Calibri"/>
          <w:bCs/>
          <w:sz w:val="24"/>
          <w:szCs w:val="24"/>
        </w:rPr>
        <w:t xml:space="preserve">The ESC representatives can also </w:t>
      </w:r>
      <w:r w:rsidR="005909B6">
        <w:rPr>
          <w:rFonts w:ascii="Calibri" w:eastAsia="Calibri" w:hAnsi="Calibri" w:cs="Calibri"/>
          <w:bCs/>
          <w:sz w:val="24"/>
          <w:szCs w:val="24"/>
        </w:rPr>
        <w:t>function</w:t>
      </w:r>
      <w:r w:rsidR="00B67DA2">
        <w:rPr>
          <w:rFonts w:ascii="Calibri" w:eastAsia="Calibri" w:hAnsi="Calibri" w:cs="Calibri"/>
          <w:bCs/>
          <w:sz w:val="24"/>
          <w:szCs w:val="24"/>
        </w:rPr>
        <w:t xml:space="preserve"> as </w:t>
      </w:r>
      <w:r w:rsidR="00C27260">
        <w:rPr>
          <w:rFonts w:ascii="Calibri" w:eastAsia="Calibri" w:hAnsi="Calibri" w:cs="Calibri"/>
          <w:bCs/>
          <w:sz w:val="24"/>
          <w:szCs w:val="24"/>
        </w:rPr>
        <w:t xml:space="preserve">a second set of ears at the performance </w:t>
      </w:r>
      <w:r w:rsidR="00C81192">
        <w:rPr>
          <w:rFonts w:ascii="Calibri" w:eastAsia="Calibri" w:hAnsi="Calibri" w:cs="Calibri"/>
          <w:bCs/>
          <w:sz w:val="24"/>
          <w:szCs w:val="24"/>
        </w:rPr>
        <w:t>review</w:t>
      </w:r>
      <w:r w:rsidR="00C27260">
        <w:rPr>
          <w:rFonts w:ascii="Calibri" w:eastAsia="Calibri" w:hAnsi="Calibri" w:cs="Calibri"/>
          <w:bCs/>
          <w:sz w:val="24"/>
          <w:szCs w:val="24"/>
        </w:rPr>
        <w:t xml:space="preserve"> meetings </w:t>
      </w:r>
      <w:r w:rsidR="00B67DA2" w:rsidRPr="00B67DA2">
        <w:rPr>
          <w:rFonts w:ascii="Calibri" w:eastAsia="Calibri" w:hAnsi="Calibri" w:cs="Calibri"/>
          <w:bCs/>
          <w:sz w:val="24"/>
          <w:szCs w:val="24"/>
        </w:rPr>
        <w:t>to ensure the employee underst</w:t>
      </w:r>
      <w:r w:rsidR="005909B6">
        <w:rPr>
          <w:rFonts w:ascii="Calibri" w:eastAsia="Calibri" w:hAnsi="Calibri" w:cs="Calibri"/>
          <w:bCs/>
          <w:sz w:val="24"/>
          <w:szCs w:val="24"/>
        </w:rPr>
        <w:t xml:space="preserve">ands the issues being addressed. </w:t>
      </w:r>
    </w:p>
    <w:p w14:paraId="5A924C61" w14:textId="39890CF1" w:rsidR="00830B7A" w:rsidRDefault="00830B7A" w:rsidP="003633A1">
      <w:pPr>
        <w:spacing w:after="0" w:line="240" w:lineRule="auto"/>
        <w:rPr>
          <w:rFonts w:ascii="Calibri" w:eastAsia="Calibri" w:hAnsi="Calibri" w:cs="Calibri"/>
          <w:bCs/>
          <w:sz w:val="24"/>
          <w:szCs w:val="24"/>
        </w:rPr>
      </w:pPr>
    </w:p>
    <w:p w14:paraId="259E9157" w14:textId="2E1E2BAA" w:rsidR="0087720D" w:rsidRDefault="0087720D" w:rsidP="003633A1">
      <w:pPr>
        <w:spacing w:after="0" w:line="240" w:lineRule="auto"/>
        <w:rPr>
          <w:rFonts w:ascii="Calibri" w:eastAsia="Calibri" w:hAnsi="Calibri" w:cs="Calibri"/>
          <w:bCs/>
          <w:sz w:val="24"/>
          <w:szCs w:val="24"/>
        </w:rPr>
      </w:pPr>
      <w:r w:rsidRPr="00C27260">
        <w:rPr>
          <w:rFonts w:ascii="Calibri" w:eastAsia="Calibri" w:hAnsi="Calibri" w:cs="Calibri"/>
          <w:b/>
          <w:bCs/>
          <w:sz w:val="24"/>
          <w:szCs w:val="24"/>
        </w:rPr>
        <w:t>Q:</w:t>
      </w:r>
      <w:r>
        <w:rPr>
          <w:rFonts w:ascii="Calibri" w:eastAsia="Calibri" w:hAnsi="Calibri" w:cs="Calibri"/>
          <w:bCs/>
          <w:sz w:val="24"/>
          <w:szCs w:val="24"/>
        </w:rPr>
        <w:t xml:space="preserve"> </w:t>
      </w:r>
      <w:r w:rsidR="00B67DA2">
        <w:rPr>
          <w:rFonts w:ascii="Calibri" w:eastAsia="Calibri" w:hAnsi="Calibri" w:cs="Calibri"/>
          <w:bCs/>
          <w:sz w:val="24"/>
          <w:szCs w:val="24"/>
        </w:rPr>
        <w:t>The Jo</w:t>
      </w:r>
      <w:r w:rsidR="00C81192">
        <w:rPr>
          <w:rFonts w:ascii="Calibri" w:eastAsia="Calibri" w:hAnsi="Calibri" w:cs="Calibri"/>
          <w:bCs/>
          <w:sz w:val="24"/>
          <w:szCs w:val="24"/>
        </w:rPr>
        <w:t xml:space="preserve">b Families project </w:t>
      </w:r>
      <w:r w:rsidR="005909B6">
        <w:rPr>
          <w:rFonts w:ascii="Calibri" w:eastAsia="Calibri" w:hAnsi="Calibri" w:cs="Calibri"/>
          <w:bCs/>
          <w:sz w:val="24"/>
          <w:szCs w:val="24"/>
        </w:rPr>
        <w:t xml:space="preserve">has </w:t>
      </w:r>
      <w:r w:rsidR="00C81192">
        <w:rPr>
          <w:rFonts w:ascii="Calibri" w:eastAsia="Calibri" w:hAnsi="Calibri" w:cs="Calibri"/>
          <w:bCs/>
          <w:sz w:val="24"/>
          <w:szCs w:val="24"/>
        </w:rPr>
        <w:t>request</w:t>
      </w:r>
      <w:r w:rsidR="005909B6">
        <w:rPr>
          <w:rFonts w:ascii="Calibri" w:eastAsia="Calibri" w:hAnsi="Calibri" w:cs="Calibri"/>
          <w:bCs/>
          <w:sz w:val="24"/>
          <w:szCs w:val="24"/>
        </w:rPr>
        <w:t>ed</w:t>
      </w:r>
      <w:r w:rsidR="00C81192">
        <w:rPr>
          <w:rFonts w:ascii="Calibri" w:eastAsia="Calibri" w:hAnsi="Calibri" w:cs="Calibri"/>
          <w:bCs/>
          <w:sz w:val="24"/>
          <w:szCs w:val="24"/>
        </w:rPr>
        <w:t xml:space="preserve"> new job d</w:t>
      </w:r>
      <w:r w:rsidR="00B67DA2">
        <w:rPr>
          <w:rFonts w:ascii="Calibri" w:eastAsia="Calibri" w:hAnsi="Calibri" w:cs="Calibri"/>
          <w:bCs/>
          <w:sz w:val="24"/>
          <w:szCs w:val="24"/>
        </w:rPr>
        <w:t xml:space="preserve">escriptions, will that interact with </w:t>
      </w:r>
      <w:r w:rsidR="005909B6">
        <w:rPr>
          <w:rFonts w:ascii="Calibri" w:eastAsia="Calibri" w:hAnsi="Calibri" w:cs="Calibri"/>
          <w:bCs/>
          <w:sz w:val="24"/>
          <w:szCs w:val="24"/>
        </w:rPr>
        <w:t xml:space="preserve">the </w:t>
      </w:r>
      <w:r w:rsidR="00B67DA2">
        <w:rPr>
          <w:rFonts w:ascii="Calibri" w:eastAsia="Calibri" w:hAnsi="Calibri" w:cs="Calibri"/>
          <w:bCs/>
          <w:sz w:val="24"/>
          <w:szCs w:val="24"/>
        </w:rPr>
        <w:t xml:space="preserve">Performance Review </w:t>
      </w:r>
      <w:r w:rsidR="00C81192">
        <w:rPr>
          <w:rFonts w:ascii="Calibri" w:eastAsia="Calibri" w:hAnsi="Calibri" w:cs="Calibri"/>
          <w:bCs/>
          <w:sz w:val="24"/>
          <w:szCs w:val="24"/>
        </w:rPr>
        <w:t xml:space="preserve">(PR) </w:t>
      </w:r>
      <w:r w:rsidR="00B67DA2">
        <w:rPr>
          <w:rFonts w:ascii="Calibri" w:eastAsia="Calibri" w:hAnsi="Calibri" w:cs="Calibri"/>
          <w:bCs/>
          <w:sz w:val="24"/>
          <w:szCs w:val="24"/>
        </w:rPr>
        <w:t xml:space="preserve">process in the future? </w:t>
      </w:r>
      <w:r>
        <w:rPr>
          <w:rFonts w:ascii="Calibri" w:eastAsia="Calibri" w:hAnsi="Calibri" w:cs="Calibri"/>
          <w:bCs/>
          <w:sz w:val="24"/>
          <w:szCs w:val="24"/>
        </w:rPr>
        <w:t xml:space="preserve"> </w:t>
      </w:r>
    </w:p>
    <w:p w14:paraId="113D9FB3" w14:textId="77777777" w:rsidR="0087720D" w:rsidRDefault="0087720D" w:rsidP="003633A1">
      <w:pPr>
        <w:spacing w:after="0" w:line="240" w:lineRule="auto"/>
        <w:rPr>
          <w:rFonts w:ascii="Calibri" w:eastAsia="Calibri" w:hAnsi="Calibri" w:cs="Calibri"/>
          <w:bCs/>
          <w:sz w:val="24"/>
          <w:szCs w:val="24"/>
        </w:rPr>
      </w:pPr>
    </w:p>
    <w:p w14:paraId="142AB63D" w14:textId="1D616059" w:rsidR="008602A3" w:rsidRDefault="00B67DA2" w:rsidP="00625A03">
      <w:pPr>
        <w:spacing w:after="0" w:line="240" w:lineRule="auto"/>
        <w:rPr>
          <w:rFonts w:ascii="Calibri" w:eastAsia="Calibri" w:hAnsi="Calibri" w:cs="Calibri"/>
          <w:bCs/>
          <w:sz w:val="24"/>
          <w:szCs w:val="24"/>
        </w:rPr>
      </w:pPr>
      <w:r>
        <w:rPr>
          <w:rFonts w:ascii="Calibri" w:eastAsia="Calibri" w:hAnsi="Calibri" w:cs="Calibri"/>
          <w:bCs/>
          <w:sz w:val="24"/>
          <w:szCs w:val="24"/>
        </w:rPr>
        <w:t xml:space="preserve">Dr. </w:t>
      </w:r>
      <w:r w:rsidR="0087720D">
        <w:rPr>
          <w:rFonts w:ascii="Calibri" w:eastAsia="Calibri" w:hAnsi="Calibri" w:cs="Calibri"/>
          <w:bCs/>
          <w:sz w:val="24"/>
          <w:szCs w:val="24"/>
        </w:rPr>
        <w:t xml:space="preserve">Mary Lucal: </w:t>
      </w:r>
      <w:r w:rsidR="00C81192">
        <w:rPr>
          <w:rFonts w:ascii="Calibri" w:eastAsia="Calibri" w:hAnsi="Calibri" w:cs="Calibri"/>
          <w:bCs/>
          <w:sz w:val="24"/>
          <w:szCs w:val="24"/>
        </w:rPr>
        <w:t>The new j</w:t>
      </w:r>
      <w:r>
        <w:rPr>
          <w:rFonts w:ascii="Calibri" w:eastAsia="Calibri" w:hAnsi="Calibri" w:cs="Calibri"/>
          <w:bCs/>
          <w:sz w:val="24"/>
          <w:szCs w:val="24"/>
        </w:rPr>
        <w:t xml:space="preserve">ob </w:t>
      </w:r>
      <w:r w:rsidR="00C81192">
        <w:rPr>
          <w:rFonts w:ascii="Calibri" w:eastAsia="Calibri" w:hAnsi="Calibri" w:cs="Calibri"/>
          <w:bCs/>
          <w:sz w:val="24"/>
          <w:szCs w:val="24"/>
        </w:rPr>
        <w:t>d</w:t>
      </w:r>
      <w:r>
        <w:rPr>
          <w:rFonts w:ascii="Calibri" w:eastAsia="Calibri" w:hAnsi="Calibri" w:cs="Calibri"/>
          <w:bCs/>
          <w:sz w:val="24"/>
          <w:szCs w:val="24"/>
        </w:rPr>
        <w:t>escriptions will help</w:t>
      </w:r>
      <w:r w:rsidR="00E76AFA">
        <w:rPr>
          <w:rFonts w:ascii="Calibri" w:eastAsia="Calibri" w:hAnsi="Calibri" w:cs="Calibri"/>
          <w:bCs/>
          <w:sz w:val="24"/>
          <w:szCs w:val="24"/>
        </w:rPr>
        <w:t xml:space="preserve"> the Performance Review process</w:t>
      </w:r>
      <w:r>
        <w:rPr>
          <w:rFonts w:ascii="Calibri" w:eastAsia="Calibri" w:hAnsi="Calibri" w:cs="Calibri"/>
          <w:bCs/>
          <w:sz w:val="24"/>
          <w:szCs w:val="24"/>
        </w:rPr>
        <w:t xml:space="preserve">. </w:t>
      </w:r>
      <w:r w:rsidR="00C27260">
        <w:rPr>
          <w:rFonts w:ascii="Calibri" w:eastAsia="Calibri" w:hAnsi="Calibri" w:cs="Calibri"/>
          <w:bCs/>
          <w:sz w:val="24"/>
          <w:szCs w:val="24"/>
        </w:rPr>
        <w:t>P</w:t>
      </w:r>
      <w:r>
        <w:rPr>
          <w:rFonts w:ascii="Calibri" w:eastAsia="Calibri" w:hAnsi="Calibri" w:cs="Calibri"/>
          <w:bCs/>
          <w:sz w:val="24"/>
          <w:szCs w:val="24"/>
        </w:rPr>
        <w:t xml:space="preserve">erformance </w:t>
      </w:r>
      <w:r w:rsidR="00C27260">
        <w:rPr>
          <w:rFonts w:ascii="Calibri" w:eastAsia="Calibri" w:hAnsi="Calibri" w:cs="Calibri"/>
          <w:bCs/>
          <w:sz w:val="24"/>
          <w:szCs w:val="24"/>
        </w:rPr>
        <w:t>Review starts wi</w:t>
      </w:r>
      <w:r w:rsidR="00C81192">
        <w:rPr>
          <w:rFonts w:ascii="Calibri" w:eastAsia="Calibri" w:hAnsi="Calibri" w:cs="Calibri"/>
          <w:bCs/>
          <w:sz w:val="24"/>
          <w:szCs w:val="24"/>
        </w:rPr>
        <w:t xml:space="preserve">th </w:t>
      </w:r>
      <w:r w:rsidR="005909B6">
        <w:rPr>
          <w:rFonts w:ascii="Calibri" w:eastAsia="Calibri" w:hAnsi="Calibri" w:cs="Calibri"/>
          <w:bCs/>
          <w:sz w:val="24"/>
          <w:szCs w:val="24"/>
        </w:rPr>
        <w:t xml:space="preserve">the </w:t>
      </w:r>
      <w:r w:rsidR="00C81192">
        <w:rPr>
          <w:rFonts w:ascii="Calibri" w:eastAsia="Calibri" w:hAnsi="Calibri" w:cs="Calibri"/>
          <w:bCs/>
          <w:sz w:val="24"/>
          <w:szCs w:val="24"/>
        </w:rPr>
        <w:t>j</w:t>
      </w:r>
      <w:r>
        <w:rPr>
          <w:rFonts w:ascii="Calibri" w:eastAsia="Calibri" w:hAnsi="Calibri" w:cs="Calibri"/>
          <w:bCs/>
          <w:sz w:val="24"/>
          <w:szCs w:val="24"/>
        </w:rPr>
        <w:t xml:space="preserve">ob </w:t>
      </w:r>
      <w:r w:rsidR="00C81192">
        <w:rPr>
          <w:rFonts w:ascii="Calibri" w:eastAsia="Calibri" w:hAnsi="Calibri" w:cs="Calibri"/>
          <w:bCs/>
          <w:sz w:val="24"/>
          <w:szCs w:val="24"/>
        </w:rPr>
        <w:t>d</w:t>
      </w:r>
      <w:r>
        <w:rPr>
          <w:rFonts w:ascii="Calibri" w:eastAsia="Calibri" w:hAnsi="Calibri" w:cs="Calibri"/>
          <w:bCs/>
          <w:sz w:val="24"/>
          <w:szCs w:val="24"/>
        </w:rPr>
        <w:t xml:space="preserve">escription. </w:t>
      </w:r>
      <w:r w:rsidR="005909B6">
        <w:rPr>
          <w:rFonts w:ascii="Calibri" w:eastAsia="Calibri" w:hAnsi="Calibri" w:cs="Calibri"/>
          <w:bCs/>
          <w:sz w:val="24"/>
          <w:szCs w:val="24"/>
        </w:rPr>
        <w:t>Job descriptions are</w:t>
      </w:r>
      <w:r>
        <w:rPr>
          <w:rFonts w:ascii="Calibri" w:eastAsia="Calibri" w:hAnsi="Calibri" w:cs="Calibri"/>
          <w:bCs/>
          <w:sz w:val="24"/>
          <w:szCs w:val="24"/>
        </w:rPr>
        <w:t xml:space="preserve"> a great tool to help supervisors </w:t>
      </w:r>
      <w:r w:rsidR="00C81192">
        <w:rPr>
          <w:rFonts w:ascii="Calibri" w:eastAsia="Calibri" w:hAnsi="Calibri" w:cs="Calibri"/>
          <w:bCs/>
          <w:sz w:val="24"/>
          <w:szCs w:val="24"/>
        </w:rPr>
        <w:t>understand</w:t>
      </w:r>
      <w:r>
        <w:rPr>
          <w:rFonts w:ascii="Calibri" w:eastAsia="Calibri" w:hAnsi="Calibri" w:cs="Calibri"/>
          <w:bCs/>
          <w:sz w:val="24"/>
          <w:szCs w:val="24"/>
        </w:rPr>
        <w:t xml:space="preserve"> whether employees </w:t>
      </w:r>
      <w:r w:rsidR="00C27260">
        <w:rPr>
          <w:rFonts w:ascii="Calibri" w:eastAsia="Calibri" w:hAnsi="Calibri" w:cs="Calibri"/>
          <w:bCs/>
          <w:sz w:val="24"/>
          <w:szCs w:val="24"/>
        </w:rPr>
        <w:t>perform their</w:t>
      </w:r>
      <w:r>
        <w:rPr>
          <w:rFonts w:ascii="Calibri" w:eastAsia="Calibri" w:hAnsi="Calibri" w:cs="Calibri"/>
          <w:bCs/>
          <w:sz w:val="24"/>
          <w:szCs w:val="24"/>
        </w:rPr>
        <w:t xml:space="preserve"> job responsibilities</w:t>
      </w:r>
      <w:r w:rsidR="00C27260">
        <w:rPr>
          <w:rFonts w:ascii="Calibri" w:eastAsia="Calibri" w:hAnsi="Calibri" w:cs="Calibri"/>
          <w:bCs/>
          <w:sz w:val="24"/>
          <w:szCs w:val="24"/>
        </w:rPr>
        <w:t xml:space="preserve"> and meet the expectations</w:t>
      </w:r>
      <w:r>
        <w:rPr>
          <w:rFonts w:ascii="Calibri" w:eastAsia="Calibri" w:hAnsi="Calibri" w:cs="Calibri"/>
          <w:bCs/>
          <w:sz w:val="24"/>
          <w:szCs w:val="24"/>
        </w:rPr>
        <w:t xml:space="preserve">. </w:t>
      </w:r>
    </w:p>
    <w:p w14:paraId="56E84B44" w14:textId="77777777" w:rsidR="008602A3" w:rsidRDefault="008602A3" w:rsidP="00625A03">
      <w:pPr>
        <w:spacing w:after="0" w:line="240" w:lineRule="auto"/>
        <w:rPr>
          <w:rFonts w:ascii="Calibri" w:eastAsia="Calibri" w:hAnsi="Calibri" w:cs="Calibri"/>
          <w:bCs/>
          <w:sz w:val="24"/>
          <w:szCs w:val="24"/>
        </w:rPr>
      </w:pPr>
    </w:p>
    <w:p w14:paraId="26125CAA" w14:textId="470B0C02" w:rsidR="008602A3" w:rsidRDefault="008602A3" w:rsidP="00625A03">
      <w:pPr>
        <w:spacing w:after="0" w:line="240" w:lineRule="auto"/>
        <w:rPr>
          <w:rFonts w:ascii="Calibri" w:eastAsia="Calibri" w:hAnsi="Calibri" w:cs="Calibri"/>
          <w:bCs/>
          <w:sz w:val="24"/>
          <w:szCs w:val="24"/>
        </w:rPr>
      </w:pPr>
      <w:r>
        <w:rPr>
          <w:rFonts w:ascii="Calibri" w:eastAsia="Calibri" w:hAnsi="Calibri" w:cs="Calibri"/>
          <w:bCs/>
          <w:sz w:val="24"/>
          <w:szCs w:val="24"/>
        </w:rPr>
        <w:t>Curr</w:t>
      </w:r>
      <w:r w:rsidR="00C27260">
        <w:rPr>
          <w:rFonts w:ascii="Calibri" w:eastAsia="Calibri" w:hAnsi="Calibri" w:cs="Calibri"/>
          <w:bCs/>
          <w:sz w:val="24"/>
          <w:szCs w:val="24"/>
        </w:rPr>
        <w:t>ently, the Job F</w:t>
      </w:r>
      <w:r>
        <w:rPr>
          <w:rFonts w:ascii="Calibri" w:eastAsia="Calibri" w:hAnsi="Calibri" w:cs="Calibri"/>
          <w:bCs/>
          <w:sz w:val="24"/>
          <w:szCs w:val="24"/>
        </w:rPr>
        <w:t xml:space="preserve">amilies Group 2 is underway. We are expecting all three job </w:t>
      </w:r>
      <w:r w:rsidR="005909B6">
        <w:rPr>
          <w:rFonts w:ascii="Calibri" w:eastAsia="Calibri" w:hAnsi="Calibri" w:cs="Calibri"/>
          <w:bCs/>
          <w:sz w:val="24"/>
          <w:szCs w:val="24"/>
        </w:rPr>
        <w:t xml:space="preserve">family </w:t>
      </w:r>
      <w:r>
        <w:rPr>
          <w:rFonts w:ascii="Calibri" w:eastAsia="Calibri" w:hAnsi="Calibri" w:cs="Calibri"/>
          <w:bCs/>
          <w:sz w:val="24"/>
          <w:szCs w:val="24"/>
        </w:rPr>
        <w:t xml:space="preserve">groups to finish by fall, 2018 and we will </w:t>
      </w:r>
      <w:r w:rsidR="00C27260">
        <w:rPr>
          <w:rFonts w:ascii="Calibri" w:eastAsia="Calibri" w:hAnsi="Calibri" w:cs="Calibri"/>
          <w:bCs/>
          <w:sz w:val="24"/>
          <w:szCs w:val="24"/>
        </w:rPr>
        <w:t xml:space="preserve">conduct </w:t>
      </w:r>
      <w:r>
        <w:rPr>
          <w:rFonts w:ascii="Calibri" w:eastAsia="Calibri" w:hAnsi="Calibri" w:cs="Calibri"/>
          <w:bCs/>
          <w:sz w:val="24"/>
          <w:szCs w:val="24"/>
        </w:rPr>
        <w:t>a market study this fall</w:t>
      </w:r>
      <w:r w:rsidR="00D30A12">
        <w:rPr>
          <w:rFonts w:ascii="Calibri" w:eastAsia="Calibri" w:hAnsi="Calibri" w:cs="Calibri"/>
          <w:bCs/>
          <w:sz w:val="24"/>
          <w:szCs w:val="24"/>
        </w:rPr>
        <w:t xml:space="preserve"> as well</w:t>
      </w:r>
      <w:r>
        <w:rPr>
          <w:rFonts w:ascii="Calibri" w:eastAsia="Calibri" w:hAnsi="Calibri" w:cs="Calibri"/>
          <w:bCs/>
          <w:sz w:val="24"/>
          <w:szCs w:val="24"/>
        </w:rPr>
        <w:t xml:space="preserve">. </w:t>
      </w:r>
      <w:r w:rsidR="00C27260">
        <w:rPr>
          <w:rFonts w:ascii="Calibri" w:eastAsia="Calibri" w:hAnsi="Calibri" w:cs="Calibri"/>
          <w:bCs/>
          <w:sz w:val="24"/>
          <w:szCs w:val="24"/>
        </w:rPr>
        <w:t>We will be using Sibson to gather</w:t>
      </w:r>
      <w:r w:rsidRPr="008602A3">
        <w:rPr>
          <w:rFonts w:ascii="Calibri" w:eastAsia="Calibri" w:hAnsi="Calibri" w:cs="Calibri"/>
          <w:bCs/>
          <w:sz w:val="24"/>
          <w:szCs w:val="24"/>
        </w:rPr>
        <w:t xml:space="preserve"> market data for salary comparison.  </w:t>
      </w:r>
    </w:p>
    <w:p w14:paraId="4D88B8C8" w14:textId="667B593F" w:rsidR="00625A03" w:rsidRPr="004D1132" w:rsidRDefault="00625A03" w:rsidP="00625A03">
      <w:pPr>
        <w:spacing w:after="0" w:line="240" w:lineRule="auto"/>
        <w:rPr>
          <w:rFonts w:ascii="Calibri" w:eastAsia="Calibri" w:hAnsi="Calibri" w:cs="Calibri"/>
          <w:bCs/>
          <w:sz w:val="24"/>
          <w:szCs w:val="24"/>
        </w:rPr>
      </w:pPr>
    </w:p>
    <w:p w14:paraId="7239155D" w14:textId="72C25EDA" w:rsidR="003633A1" w:rsidRDefault="003633A1" w:rsidP="003633A1">
      <w:pPr>
        <w:numPr>
          <w:ilvl w:val="0"/>
          <w:numId w:val="1"/>
        </w:numPr>
        <w:contextualSpacing/>
        <w:rPr>
          <w:rFonts w:ascii="Calibri" w:eastAsia="Calibri" w:hAnsi="Calibri" w:cs="Calibri"/>
          <w:b/>
          <w:sz w:val="24"/>
          <w:szCs w:val="24"/>
        </w:rPr>
      </w:pPr>
      <w:r w:rsidRPr="003633A1">
        <w:rPr>
          <w:rFonts w:ascii="Calibri" w:eastAsia="Calibri" w:hAnsi="Calibri" w:cs="Calibri"/>
          <w:b/>
          <w:sz w:val="24"/>
          <w:szCs w:val="24"/>
        </w:rPr>
        <w:t>Next Meeting</w:t>
      </w:r>
    </w:p>
    <w:p w14:paraId="25BDB71A" w14:textId="77777777" w:rsidR="003633A1" w:rsidRPr="003633A1" w:rsidRDefault="003633A1" w:rsidP="003633A1">
      <w:pPr>
        <w:contextualSpacing/>
        <w:rPr>
          <w:rFonts w:ascii="Calibri" w:eastAsia="Calibri" w:hAnsi="Calibri" w:cs="Calibri"/>
          <w:b/>
          <w:sz w:val="24"/>
          <w:szCs w:val="24"/>
        </w:rPr>
      </w:pPr>
    </w:p>
    <w:p w14:paraId="5AFFFB08" w14:textId="5DD328CA" w:rsidR="00C9045D" w:rsidRPr="00C9045D" w:rsidRDefault="003633A1" w:rsidP="003633A1">
      <w:r>
        <w:t>March 27</w:t>
      </w:r>
      <w:r w:rsidRPr="003633A1">
        <w:t>, 2018 @ 2:30pm at UT Institute for Public Service – 1610 University Ave., Room 118</w:t>
      </w:r>
    </w:p>
    <w:sectPr w:rsidR="00C9045D" w:rsidRPr="00C9045D" w:rsidSect="00D279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996A" w14:textId="77777777" w:rsidR="00092AA3" w:rsidRDefault="00092AA3" w:rsidP="00092AA3">
      <w:pPr>
        <w:spacing w:after="0" w:line="240" w:lineRule="auto"/>
      </w:pPr>
      <w:r>
        <w:separator/>
      </w:r>
    </w:p>
  </w:endnote>
  <w:endnote w:type="continuationSeparator" w:id="0">
    <w:p w14:paraId="4B3E5D82" w14:textId="77777777" w:rsidR="00092AA3" w:rsidRDefault="00092AA3" w:rsidP="0009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04D3C" w14:textId="77777777" w:rsidR="00092AA3" w:rsidRDefault="00092AA3" w:rsidP="00092AA3">
      <w:pPr>
        <w:spacing w:after="0" w:line="240" w:lineRule="auto"/>
      </w:pPr>
      <w:r>
        <w:separator/>
      </w:r>
    </w:p>
  </w:footnote>
  <w:footnote w:type="continuationSeparator" w:id="0">
    <w:p w14:paraId="4B3EE92E" w14:textId="77777777" w:rsidR="00092AA3" w:rsidRDefault="00092AA3" w:rsidP="0009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91B"/>
    <w:multiLevelType w:val="hybridMultilevel"/>
    <w:tmpl w:val="0AC80250"/>
    <w:lvl w:ilvl="0" w:tplc="03567D1E">
      <w:start w:val="1"/>
      <w:numFmt w:val="bullet"/>
      <w:lvlText w:val=""/>
      <w:lvlJc w:val="left"/>
      <w:pPr>
        <w:ind w:left="720" w:hanging="360"/>
      </w:pPr>
      <w:rPr>
        <w:rFonts w:ascii="Symbol" w:hAnsi="Symbol" w:hint="default"/>
      </w:rPr>
    </w:lvl>
    <w:lvl w:ilvl="1" w:tplc="45346226">
      <w:start w:val="1"/>
      <w:numFmt w:val="bullet"/>
      <w:lvlText w:val="o"/>
      <w:lvlJc w:val="left"/>
      <w:pPr>
        <w:ind w:left="1440" w:hanging="360"/>
      </w:pPr>
      <w:rPr>
        <w:rFonts w:ascii="Courier New" w:hAnsi="Courier New" w:hint="default"/>
      </w:rPr>
    </w:lvl>
    <w:lvl w:ilvl="2" w:tplc="BA84D35C">
      <w:start w:val="1"/>
      <w:numFmt w:val="bullet"/>
      <w:lvlText w:val=""/>
      <w:lvlJc w:val="left"/>
      <w:pPr>
        <w:ind w:left="2160" w:hanging="360"/>
      </w:pPr>
      <w:rPr>
        <w:rFonts w:ascii="Wingdings" w:hAnsi="Wingdings" w:hint="default"/>
      </w:rPr>
    </w:lvl>
    <w:lvl w:ilvl="3" w:tplc="12D27028">
      <w:start w:val="1"/>
      <w:numFmt w:val="bullet"/>
      <w:lvlText w:val=""/>
      <w:lvlJc w:val="left"/>
      <w:pPr>
        <w:ind w:left="2880" w:hanging="360"/>
      </w:pPr>
      <w:rPr>
        <w:rFonts w:ascii="Symbol" w:hAnsi="Symbol" w:hint="default"/>
      </w:rPr>
    </w:lvl>
    <w:lvl w:ilvl="4" w:tplc="4378DB26">
      <w:start w:val="1"/>
      <w:numFmt w:val="bullet"/>
      <w:lvlText w:val="o"/>
      <w:lvlJc w:val="left"/>
      <w:pPr>
        <w:ind w:left="3600" w:hanging="360"/>
      </w:pPr>
      <w:rPr>
        <w:rFonts w:ascii="Courier New" w:hAnsi="Courier New" w:hint="default"/>
      </w:rPr>
    </w:lvl>
    <w:lvl w:ilvl="5" w:tplc="D8C6E0CA">
      <w:start w:val="1"/>
      <w:numFmt w:val="bullet"/>
      <w:lvlText w:val=""/>
      <w:lvlJc w:val="left"/>
      <w:pPr>
        <w:ind w:left="4320" w:hanging="360"/>
      </w:pPr>
      <w:rPr>
        <w:rFonts w:ascii="Wingdings" w:hAnsi="Wingdings" w:hint="default"/>
      </w:rPr>
    </w:lvl>
    <w:lvl w:ilvl="6" w:tplc="34C025CE">
      <w:start w:val="1"/>
      <w:numFmt w:val="bullet"/>
      <w:lvlText w:val=""/>
      <w:lvlJc w:val="left"/>
      <w:pPr>
        <w:ind w:left="5040" w:hanging="360"/>
      </w:pPr>
      <w:rPr>
        <w:rFonts w:ascii="Symbol" w:hAnsi="Symbol" w:hint="default"/>
      </w:rPr>
    </w:lvl>
    <w:lvl w:ilvl="7" w:tplc="9E40A6B6">
      <w:start w:val="1"/>
      <w:numFmt w:val="bullet"/>
      <w:lvlText w:val="o"/>
      <w:lvlJc w:val="left"/>
      <w:pPr>
        <w:ind w:left="5760" w:hanging="360"/>
      </w:pPr>
      <w:rPr>
        <w:rFonts w:ascii="Courier New" w:hAnsi="Courier New" w:hint="default"/>
      </w:rPr>
    </w:lvl>
    <w:lvl w:ilvl="8" w:tplc="316C7E9E">
      <w:start w:val="1"/>
      <w:numFmt w:val="bullet"/>
      <w:lvlText w:val=""/>
      <w:lvlJc w:val="left"/>
      <w:pPr>
        <w:ind w:left="6480" w:hanging="360"/>
      </w:pPr>
      <w:rPr>
        <w:rFonts w:ascii="Wingdings" w:hAnsi="Wingdings" w:hint="default"/>
      </w:rPr>
    </w:lvl>
  </w:abstractNum>
  <w:abstractNum w:abstractNumId="1" w15:restartNumberingAfterBreak="0">
    <w:nsid w:val="18702A29"/>
    <w:multiLevelType w:val="hybridMultilevel"/>
    <w:tmpl w:val="DE0ADD28"/>
    <w:lvl w:ilvl="0" w:tplc="CC7AFA64">
      <w:start w:val="1"/>
      <w:numFmt w:val="decimal"/>
      <w:lvlText w:val="%1."/>
      <w:lvlJc w:val="left"/>
      <w:pPr>
        <w:ind w:left="117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C7274B"/>
    <w:multiLevelType w:val="hybridMultilevel"/>
    <w:tmpl w:val="5E9E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97B09"/>
    <w:multiLevelType w:val="hybridMultilevel"/>
    <w:tmpl w:val="CB7CF38A"/>
    <w:lvl w:ilvl="0" w:tplc="A128FEF2">
      <w:numFmt w:val="bullet"/>
      <w:lvlText w:val=""/>
      <w:lvlJc w:val="left"/>
      <w:pPr>
        <w:ind w:left="1845" w:hanging="360"/>
      </w:pPr>
      <w:rPr>
        <w:rFonts w:ascii="Symbol" w:eastAsia="Calibri" w:hAnsi="Symbol"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3849074E"/>
    <w:multiLevelType w:val="hybridMultilevel"/>
    <w:tmpl w:val="2D0224F8"/>
    <w:lvl w:ilvl="0" w:tplc="37B694FC">
      <w:start w:val="1"/>
      <w:numFmt w:val="decimal"/>
      <w:lvlText w:val="%1."/>
      <w:lvlJc w:val="left"/>
      <w:pPr>
        <w:ind w:left="720" w:hanging="360"/>
      </w:pPr>
    </w:lvl>
    <w:lvl w:ilvl="1" w:tplc="31F4DCF2">
      <w:start w:val="1"/>
      <w:numFmt w:val="lowerLetter"/>
      <w:lvlText w:val="%2."/>
      <w:lvlJc w:val="left"/>
      <w:pPr>
        <w:ind w:left="1440" w:hanging="360"/>
      </w:pPr>
    </w:lvl>
    <w:lvl w:ilvl="2" w:tplc="E854A2F0">
      <w:start w:val="1"/>
      <w:numFmt w:val="lowerRoman"/>
      <w:lvlText w:val="%3."/>
      <w:lvlJc w:val="right"/>
      <w:pPr>
        <w:ind w:left="2160" w:hanging="180"/>
      </w:pPr>
    </w:lvl>
    <w:lvl w:ilvl="3" w:tplc="6226B0E4">
      <w:start w:val="1"/>
      <w:numFmt w:val="decimal"/>
      <w:lvlText w:val="%4."/>
      <w:lvlJc w:val="left"/>
      <w:pPr>
        <w:ind w:left="2880" w:hanging="360"/>
      </w:pPr>
    </w:lvl>
    <w:lvl w:ilvl="4" w:tplc="AF501140">
      <w:start w:val="1"/>
      <w:numFmt w:val="lowerLetter"/>
      <w:lvlText w:val="%5."/>
      <w:lvlJc w:val="left"/>
      <w:pPr>
        <w:ind w:left="3600" w:hanging="360"/>
      </w:pPr>
    </w:lvl>
    <w:lvl w:ilvl="5" w:tplc="4142F86A">
      <w:start w:val="1"/>
      <w:numFmt w:val="lowerRoman"/>
      <w:lvlText w:val="%6."/>
      <w:lvlJc w:val="right"/>
      <w:pPr>
        <w:ind w:left="4320" w:hanging="180"/>
      </w:pPr>
    </w:lvl>
    <w:lvl w:ilvl="6" w:tplc="A468DD3C">
      <w:start w:val="1"/>
      <w:numFmt w:val="decimal"/>
      <w:lvlText w:val="%7."/>
      <w:lvlJc w:val="left"/>
      <w:pPr>
        <w:ind w:left="5040" w:hanging="360"/>
      </w:pPr>
    </w:lvl>
    <w:lvl w:ilvl="7" w:tplc="E3BE95B2">
      <w:start w:val="1"/>
      <w:numFmt w:val="lowerLetter"/>
      <w:lvlText w:val="%8."/>
      <w:lvlJc w:val="left"/>
      <w:pPr>
        <w:ind w:left="5760" w:hanging="360"/>
      </w:pPr>
    </w:lvl>
    <w:lvl w:ilvl="8" w:tplc="74F8B454">
      <w:start w:val="1"/>
      <w:numFmt w:val="lowerRoman"/>
      <w:lvlText w:val="%9."/>
      <w:lvlJc w:val="right"/>
      <w:pPr>
        <w:ind w:left="6480" w:hanging="180"/>
      </w:pPr>
    </w:lvl>
  </w:abstractNum>
  <w:abstractNum w:abstractNumId="5" w15:restartNumberingAfterBreak="0">
    <w:nsid w:val="388F1221"/>
    <w:multiLevelType w:val="hybridMultilevel"/>
    <w:tmpl w:val="858A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37308F"/>
    <w:multiLevelType w:val="hybridMultilevel"/>
    <w:tmpl w:val="409E7B76"/>
    <w:lvl w:ilvl="0" w:tplc="02B06470">
      <w:start w:val="1"/>
      <w:numFmt w:val="decimal"/>
      <w:lvlText w:val="%1."/>
      <w:lvlJc w:val="left"/>
      <w:pPr>
        <w:ind w:left="720" w:hanging="360"/>
      </w:pPr>
    </w:lvl>
    <w:lvl w:ilvl="1" w:tplc="80B059AA">
      <w:start w:val="1"/>
      <w:numFmt w:val="lowerLetter"/>
      <w:lvlText w:val="%2."/>
      <w:lvlJc w:val="left"/>
      <w:pPr>
        <w:ind w:left="1440" w:hanging="360"/>
      </w:pPr>
    </w:lvl>
    <w:lvl w:ilvl="2" w:tplc="4AFAC906">
      <w:start w:val="1"/>
      <w:numFmt w:val="lowerRoman"/>
      <w:lvlText w:val="%3."/>
      <w:lvlJc w:val="right"/>
      <w:pPr>
        <w:ind w:left="2160" w:hanging="180"/>
      </w:pPr>
    </w:lvl>
    <w:lvl w:ilvl="3" w:tplc="643CF1B8">
      <w:start w:val="1"/>
      <w:numFmt w:val="decimal"/>
      <w:lvlText w:val="%4."/>
      <w:lvlJc w:val="left"/>
      <w:pPr>
        <w:ind w:left="2880" w:hanging="360"/>
      </w:pPr>
    </w:lvl>
    <w:lvl w:ilvl="4" w:tplc="CEF4126E">
      <w:start w:val="1"/>
      <w:numFmt w:val="lowerLetter"/>
      <w:lvlText w:val="%5."/>
      <w:lvlJc w:val="left"/>
      <w:pPr>
        <w:ind w:left="3600" w:hanging="360"/>
      </w:pPr>
    </w:lvl>
    <w:lvl w:ilvl="5" w:tplc="81062C88">
      <w:start w:val="1"/>
      <w:numFmt w:val="lowerRoman"/>
      <w:lvlText w:val="%6."/>
      <w:lvlJc w:val="right"/>
      <w:pPr>
        <w:ind w:left="4320" w:hanging="180"/>
      </w:pPr>
    </w:lvl>
    <w:lvl w:ilvl="6" w:tplc="CB10D468">
      <w:start w:val="1"/>
      <w:numFmt w:val="decimal"/>
      <w:lvlText w:val="%7."/>
      <w:lvlJc w:val="left"/>
      <w:pPr>
        <w:ind w:left="5040" w:hanging="360"/>
      </w:pPr>
    </w:lvl>
    <w:lvl w:ilvl="7" w:tplc="5274C004">
      <w:start w:val="1"/>
      <w:numFmt w:val="lowerLetter"/>
      <w:lvlText w:val="%8."/>
      <w:lvlJc w:val="left"/>
      <w:pPr>
        <w:ind w:left="5760" w:hanging="360"/>
      </w:pPr>
    </w:lvl>
    <w:lvl w:ilvl="8" w:tplc="E1889950">
      <w:start w:val="1"/>
      <w:numFmt w:val="lowerRoman"/>
      <w:lvlText w:val="%9."/>
      <w:lvlJc w:val="right"/>
      <w:pPr>
        <w:ind w:left="6480" w:hanging="180"/>
      </w:pPr>
    </w:lvl>
  </w:abstractNum>
  <w:abstractNum w:abstractNumId="7" w15:restartNumberingAfterBreak="0">
    <w:nsid w:val="3DA652B1"/>
    <w:multiLevelType w:val="hybridMultilevel"/>
    <w:tmpl w:val="DAB4C52C"/>
    <w:lvl w:ilvl="0" w:tplc="37B694FC">
      <w:start w:val="1"/>
      <w:numFmt w:val="decimal"/>
      <w:lvlText w:val="%1."/>
      <w:lvlJc w:val="left"/>
      <w:pPr>
        <w:ind w:left="360" w:hanging="360"/>
      </w:pPr>
    </w:lvl>
    <w:lvl w:ilvl="1" w:tplc="31F4DCF2">
      <w:start w:val="1"/>
      <w:numFmt w:val="lowerLetter"/>
      <w:lvlText w:val="%2."/>
      <w:lvlJc w:val="left"/>
      <w:pPr>
        <w:ind w:left="1080" w:hanging="360"/>
      </w:pPr>
    </w:lvl>
    <w:lvl w:ilvl="2" w:tplc="E854A2F0">
      <w:start w:val="1"/>
      <w:numFmt w:val="lowerRoman"/>
      <w:lvlText w:val="%3."/>
      <w:lvlJc w:val="right"/>
      <w:pPr>
        <w:ind w:left="1800" w:hanging="180"/>
      </w:pPr>
    </w:lvl>
    <w:lvl w:ilvl="3" w:tplc="6226B0E4">
      <w:start w:val="1"/>
      <w:numFmt w:val="decimal"/>
      <w:lvlText w:val="%4."/>
      <w:lvlJc w:val="left"/>
      <w:pPr>
        <w:ind w:left="2520" w:hanging="360"/>
      </w:pPr>
    </w:lvl>
    <w:lvl w:ilvl="4" w:tplc="AF501140">
      <w:start w:val="1"/>
      <w:numFmt w:val="lowerLetter"/>
      <w:lvlText w:val="%5."/>
      <w:lvlJc w:val="left"/>
      <w:pPr>
        <w:ind w:left="3240" w:hanging="360"/>
      </w:pPr>
    </w:lvl>
    <w:lvl w:ilvl="5" w:tplc="4142F86A">
      <w:start w:val="1"/>
      <w:numFmt w:val="lowerRoman"/>
      <w:lvlText w:val="%6."/>
      <w:lvlJc w:val="right"/>
      <w:pPr>
        <w:ind w:left="3960" w:hanging="180"/>
      </w:pPr>
    </w:lvl>
    <w:lvl w:ilvl="6" w:tplc="A468DD3C">
      <w:start w:val="1"/>
      <w:numFmt w:val="decimal"/>
      <w:lvlText w:val="%7."/>
      <w:lvlJc w:val="left"/>
      <w:pPr>
        <w:ind w:left="4680" w:hanging="360"/>
      </w:pPr>
    </w:lvl>
    <w:lvl w:ilvl="7" w:tplc="E3BE95B2">
      <w:start w:val="1"/>
      <w:numFmt w:val="lowerLetter"/>
      <w:lvlText w:val="%8."/>
      <w:lvlJc w:val="left"/>
      <w:pPr>
        <w:ind w:left="5400" w:hanging="360"/>
      </w:pPr>
    </w:lvl>
    <w:lvl w:ilvl="8" w:tplc="74F8B454">
      <w:start w:val="1"/>
      <w:numFmt w:val="lowerRoman"/>
      <w:lvlText w:val="%9."/>
      <w:lvlJc w:val="right"/>
      <w:pPr>
        <w:ind w:left="6120" w:hanging="180"/>
      </w:pPr>
    </w:lvl>
  </w:abstractNum>
  <w:abstractNum w:abstractNumId="8" w15:restartNumberingAfterBreak="0">
    <w:nsid w:val="4D8408EF"/>
    <w:multiLevelType w:val="hybridMultilevel"/>
    <w:tmpl w:val="451EF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C54456"/>
    <w:multiLevelType w:val="hybridMultilevel"/>
    <w:tmpl w:val="AD1A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726296"/>
    <w:multiLevelType w:val="hybridMultilevel"/>
    <w:tmpl w:val="40BE3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E042D2"/>
    <w:multiLevelType w:val="hybridMultilevel"/>
    <w:tmpl w:val="96747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584E64"/>
    <w:multiLevelType w:val="hybridMultilevel"/>
    <w:tmpl w:val="0D1AD8B2"/>
    <w:lvl w:ilvl="0" w:tplc="A128FEF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10"/>
  </w:num>
  <w:num w:numId="6">
    <w:abstractNumId w:val="12"/>
  </w:num>
  <w:num w:numId="7">
    <w:abstractNumId w:val="3"/>
  </w:num>
  <w:num w:numId="8">
    <w:abstractNumId w:val="11"/>
  </w:num>
  <w:num w:numId="9">
    <w:abstractNumId w:val="4"/>
  </w:num>
  <w:num w:numId="10">
    <w:abstractNumId w:val="9"/>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91AF99"/>
    <w:rsid w:val="00000ADB"/>
    <w:rsid w:val="000103A8"/>
    <w:rsid w:val="000223F2"/>
    <w:rsid w:val="00065882"/>
    <w:rsid w:val="0008777C"/>
    <w:rsid w:val="00092AA3"/>
    <w:rsid w:val="000C3F67"/>
    <w:rsid w:val="000C45FD"/>
    <w:rsid w:val="00174CD5"/>
    <w:rsid w:val="00175DB3"/>
    <w:rsid w:val="001A47A5"/>
    <w:rsid w:val="001E0257"/>
    <w:rsid w:val="001E3164"/>
    <w:rsid w:val="001E7AFE"/>
    <w:rsid w:val="0021519D"/>
    <w:rsid w:val="00220FF3"/>
    <w:rsid w:val="002B5978"/>
    <w:rsid w:val="002E65AC"/>
    <w:rsid w:val="00361983"/>
    <w:rsid w:val="003633A1"/>
    <w:rsid w:val="003A7331"/>
    <w:rsid w:val="003F0636"/>
    <w:rsid w:val="00421C66"/>
    <w:rsid w:val="0043293E"/>
    <w:rsid w:val="004562A2"/>
    <w:rsid w:val="004605E3"/>
    <w:rsid w:val="004644F8"/>
    <w:rsid w:val="004A5A15"/>
    <w:rsid w:val="004D1132"/>
    <w:rsid w:val="00507D39"/>
    <w:rsid w:val="005552BF"/>
    <w:rsid w:val="005909B6"/>
    <w:rsid w:val="005938C9"/>
    <w:rsid w:val="005B7836"/>
    <w:rsid w:val="005C5721"/>
    <w:rsid w:val="00625A03"/>
    <w:rsid w:val="00633DD1"/>
    <w:rsid w:val="00665F8A"/>
    <w:rsid w:val="00671204"/>
    <w:rsid w:val="006B0B0F"/>
    <w:rsid w:val="00702B8C"/>
    <w:rsid w:val="00750B09"/>
    <w:rsid w:val="00776328"/>
    <w:rsid w:val="0078498C"/>
    <w:rsid w:val="007D1F80"/>
    <w:rsid w:val="00801371"/>
    <w:rsid w:val="00804A97"/>
    <w:rsid w:val="00830B7A"/>
    <w:rsid w:val="008602A3"/>
    <w:rsid w:val="008630B0"/>
    <w:rsid w:val="00874976"/>
    <w:rsid w:val="0087720D"/>
    <w:rsid w:val="008B47B1"/>
    <w:rsid w:val="008C4D73"/>
    <w:rsid w:val="008D2D09"/>
    <w:rsid w:val="008F47A3"/>
    <w:rsid w:val="0093786D"/>
    <w:rsid w:val="0094150B"/>
    <w:rsid w:val="00955D85"/>
    <w:rsid w:val="00990E1A"/>
    <w:rsid w:val="009A1D1B"/>
    <w:rsid w:val="009D24A1"/>
    <w:rsid w:val="00AB2525"/>
    <w:rsid w:val="00AC5609"/>
    <w:rsid w:val="00AD4FE2"/>
    <w:rsid w:val="00AE0CA0"/>
    <w:rsid w:val="00B10498"/>
    <w:rsid w:val="00B67DA2"/>
    <w:rsid w:val="00BA7C11"/>
    <w:rsid w:val="00BF6255"/>
    <w:rsid w:val="00C27260"/>
    <w:rsid w:val="00C6415F"/>
    <w:rsid w:val="00C81192"/>
    <w:rsid w:val="00C9045D"/>
    <w:rsid w:val="00CF3E41"/>
    <w:rsid w:val="00D2792F"/>
    <w:rsid w:val="00D30A12"/>
    <w:rsid w:val="00D420DF"/>
    <w:rsid w:val="00D504B0"/>
    <w:rsid w:val="00DA0553"/>
    <w:rsid w:val="00DF7BA1"/>
    <w:rsid w:val="00E01477"/>
    <w:rsid w:val="00E76AFA"/>
    <w:rsid w:val="00E770E4"/>
    <w:rsid w:val="00E83CA5"/>
    <w:rsid w:val="00F578FB"/>
    <w:rsid w:val="00FF205A"/>
    <w:rsid w:val="4E91A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910D9C"/>
  <w15:chartTrackingRefBased/>
  <w15:docId w15:val="{F3070F34-E862-4B04-8F22-7C394A32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rsid w:val="002E65A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E65AC"/>
    <w:rPr>
      <w:rFonts w:ascii="Calibri" w:hAnsi="Calibri" w:cs="Consolas"/>
      <w:szCs w:val="21"/>
    </w:rPr>
  </w:style>
  <w:style w:type="character" w:styleId="FollowedHyperlink">
    <w:name w:val="FollowedHyperlink"/>
    <w:basedOn w:val="DefaultParagraphFont"/>
    <w:uiPriority w:val="99"/>
    <w:semiHidden/>
    <w:unhideWhenUsed/>
    <w:rsid w:val="002E65AC"/>
    <w:rPr>
      <w:color w:val="954F72" w:themeColor="followedHyperlink"/>
      <w:u w:val="single"/>
    </w:rPr>
  </w:style>
  <w:style w:type="paragraph" w:styleId="BalloonText">
    <w:name w:val="Balloon Text"/>
    <w:basedOn w:val="Normal"/>
    <w:link w:val="BalloonTextChar"/>
    <w:uiPriority w:val="99"/>
    <w:semiHidden/>
    <w:unhideWhenUsed/>
    <w:rsid w:val="00AE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A0"/>
    <w:rPr>
      <w:rFonts w:ascii="Segoe UI" w:hAnsi="Segoe UI" w:cs="Segoe UI"/>
      <w:sz w:val="18"/>
      <w:szCs w:val="18"/>
    </w:rPr>
  </w:style>
  <w:style w:type="paragraph" w:styleId="Header">
    <w:name w:val="header"/>
    <w:basedOn w:val="Normal"/>
    <w:link w:val="HeaderChar"/>
    <w:uiPriority w:val="99"/>
    <w:unhideWhenUsed/>
    <w:rsid w:val="0009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A3"/>
  </w:style>
  <w:style w:type="paragraph" w:styleId="Footer">
    <w:name w:val="footer"/>
    <w:basedOn w:val="Normal"/>
    <w:link w:val="FooterChar"/>
    <w:uiPriority w:val="99"/>
    <w:unhideWhenUsed/>
    <w:rsid w:val="0009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A3"/>
  </w:style>
  <w:style w:type="paragraph" w:customStyle="1" w:styleId="Default">
    <w:name w:val="Default"/>
    <w:rsid w:val="00E83C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1454">
      <w:bodyDiv w:val="1"/>
      <w:marLeft w:val="0"/>
      <w:marRight w:val="0"/>
      <w:marTop w:val="0"/>
      <w:marBottom w:val="0"/>
      <w:divBdr>
        <w:top w:val="none" w:sz="0" w:space="0" w:color="auto"/>
        <w:left w:val="none" w:sz="0" w:space="0" w:color="auto"/>
        <w:bottom w:val="none" w:sz="0" w:space="0" w:color="auto"/>
        <w:right w:val="none" w:sz="0" w:space="0" w:color="auto"/>
      </w:divBdr>
    </w:div>
    <w:div w:id="4965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A263-E1B4-422A-AE7F-35BEB754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Jonathan David</dc:creator>
  <cp:keywords/>
  <dc:description/>
  <cp:lastModifiedBy>Dyer, Dorothy</cp:lastModifiedBy>
  <cp:revision>14</cp:revision>
  <cp:lastPrinted>2017-01-30T21:30:00Z</cp:lastPrinted>
  <dcterms:created xsi:type="dcterms:W3CDTF">2018-03-20T19:57:00Z</dcterms:created>
  <dcterms:modified xsi:type="dcterms:W3CDTF">2018-03-27T17:52:00Z</dcterms:modified>
</cp:coreProperties>
</file>