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56EF" w14:textId="77777777" w:rsidR="002A473E" w:rsidRDefault="00FE7B51" w:rsidP="002A473E">
      <w:pPr>
        <w:pStyle w:val="Heading1"/>
        <w:spacing w:before="0" w:line="240" w:lineRule="auto"/>
        <w:contextualSpacing/>
        <w:jc w:val="center"/>
        <w:rPr>
          <w:rFonts w:ascii="Georgia" w:hAnsi="Georgia"/>
          <w:smallCaps/>
          <w:color w:val="002060"/>
          <w:sz w:val="24"/>
          <w:szCs w:val="24"/>
        </w:rPr>
      </w:pPr>
      <w:r w:rsidRPr="002B4623">
        <w:rPr>
          <w:rFonts w:ascii="Georgia" w:hAnsi="Georgia"/>
          <w:smallCaps/>
          <w:color w:val="002060"/>
          <w:sz w:val="24"/>
          <w:szCs w:val="24"/>
        </w:rPr>
        <w:t xml:space="preserve">Vol Vision 2020  </w:t>
      </w:r>
    </w:p>
    <w:p w14:paraId="6936E1A2" w14:textId="38080EBA" w:rsidR="00FE7B51" w:rsidRPr="002B4623" w:rsidRDefault="00EB682D" w:rsidP="002A473E">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t xml:space="preserve">Diversity and Inclusion </w:t>
      </w:r>
      <w:r w:rsidR="00FE7B51" w:rsidRPr="002B4623">
        <w:rPr>
          <w:rFonts w:ascii="Georgia" w:hAnsi="Georgia"/>
          <w:smallCaps/>
          <w:color w:val="002060"/>
          <w:sz w:val="24"/>
          <w:szCs w:val="24"/>
        </w:rPr>
        <w:t xml:space="preserve">Implementation Working Group </w:t>
      </w:r>
    </w:p>
    <w:p w14:paraId="675FDCCE" w14:textId="5B40CFBE" w:rsidR="002A473E" w:rsidRDefault="00FE7B51" w:rsidP="002A473E">
      <w:pPr>
        <w:pStyle w:val="Heading1"/>
        <w:spacing w:before="0" w:line="240" w:lineRule="auto"/>
        <w:contextualSpacing/>
        <w:jc w:val="center"/>
        <w:rPr>
          <w:rFonts w:ascii="Georgia" w:hAnsi="Georgia"/>
          <w:smallCaps/>
          <w:color w:val="002060"/>
          <w:sz w:val="24"/>
          <w:szCs w:val="24"/>
        </w:rPr>
      </w:pPr>
      <w:r w:rsidRPr="002B4623">
        <w:rPr>
          <w:rFonts w:ascii="Georgia" w:hAnsi="Georgia"/>
          <w:smallCaps/>
          <w:color w:val="002060"/>
          <w:sz w:val="24"/>
          <w:szCs w:val="24"/>
        </w:rPr>
        <w:t>Report to The Chancellor</w:t>
      </w:r>
    </w:p>
    <w:p w14:paraId="5C6B0959" w14:textId="77777777" w:rsidR="00FE7B51" w:rsidRPr="002B4623" w:rsidRDefault="00FE7B51" w:rsidP="00FE7B51">
      <w:pPr>
        <w:ind w:firstLine="360"/>
        <w:rPr>
          <w:rFonts w:ascii="Georgia" w:hAnsi="Georgia"/>
          <w:i/>
        </w:rPr>
      </w:pPr>
    </w:p>
    <w:p w14:paraId="2B700AEC" w14:textId="1FEC10CE" w:rsidR="00073F15" w:rsidRDefault="00EB682D" w:rsidP="00073F15">
      <w:pPr>
        <w:ind w:firstLine="360"/>
        <w:rPr>
          <w:rFonts w:ascii="Georgia" w:hAnsi="Georgia"/>
        </w:rPr>
      </w:pPr>
      <w:r>
        <w:rPr>
          <w:rFonts w:ascii="Georgia" w:hAnsi="Georgia"/>
        </w:rPr>
        <w:t xml:space="preserve">The University of Tennessee, Knoxville (“UT”) added diversity and inclusion </w:t>
      </w:r>
      <w:r w:rsidR="00611A01">
        <w:rPr>
          <w:rFonts w:ascii="Georgia" w:hAnsi="Georgia"/>
        </w:rPr>
        <w:t xml:space="preserve">as a </w:t>
      </w:r>
      <w:r w:rsidR="00752995">
        <w:rPr>
          <w:rFonts w:ascii="Georgia" w:hAnsi="Georgia"/>
        </w:rPr>
        <w:t xml:space="preserve">new </w:t>
      </w:r>
      <w:r w:rsidR="00611A01">
        <w:rPr>
          <w:rFonts w:ascii="Georgia" w:hAnsi="Georgia"/>
        </w:rPr>
        <w:t xml:space="preserve">campus </w:t>
      </w:r>
      <w:r>
        <w:rPr>
          <w:rFonts w:ascii="Georgia" w:hAnsi="Georgia"/>
        </w:rPr>
        <w:t xml:space="preserve">strategic priority with the adoption of </w:t>
      </w:r>
      <w:r w:rsidRPr="00A86045">
        <w:rPr>
          <w:rFonts w:ascii="Georgia" w:hAnsi="Georgia"/>
          <w:i/>
        </w:rPr>
        <w:t>Vol Vision 2020</w:t>
      </w:r>
      <w:r w:rsidRPr="00A86045">
        <w:rPr>
          <w:rFonts w:ascii="Georgia" w:hAnsi="Georgia"/>
        </w:rPr>
        <w:t xml:space="preserve">.  Following </w:t>
      </w:r>
      <w:r w:rsidRPr="00A36058">
        <w:rPr>
          <w:rFonts w:ascii="Georgia" w:hAnsi="Georgia"/>
          <w:i/>
        </w:rPr>
        <w:t>Vol Vision 2020</w:t>
      </w:r>
      <w:r w:rsidR="00752995">
        <w:rPr>
          <w:rFonts w:ascii="Georgia" w:hAnsi="Georgia"/>
          <w:i/>
        </w:rPr>
        <w:t xml:space="preserve"> </w:t>
      </w:r>
      <w:r w:rsidR="00752995" w:rsidRPr="00752995">
        <w:rPr>
          <w:rFonts w:ascii="Georgia" w:hAnsi="Georgia"/>
        </w:rPr>
        <w:t>approval</w:t>
      </w:r>
      <w:r w:rsidRPr="00752995">
        <w:rPr>
          <w:rFonts w:ascii="Georgia" w:hAnsi="Georgia"/>
        </w:rPr>
        <w:t xml:space="preserve"> </w:t>
      </w:r>
      <w:r w:rsidRPr="00A86045">
        <w:rPr>
          <w:rFonts w:ascii="Georgia" w:hAnsi="Georgia"/>
        </w:rPr>
        <w:t>by the Board of Trustees</w:t>
      </w:r>
      <w:r>
        <w:rPr>
          <w:rFonts w:ascii="Georgia" w:hAnsi="Georgia"/>
        </w:rPr>
        <w:t xml:space="preserve"> in June 2016</w:t>
      </w:r>
      <w:r w:rsidRPr="00A86045">
        <w:rPr>
          <w:rFonts w:ascii="Georgia" w:hAnsi="Georgia"/>
        </w:rPr>
        <w:t xml:space="preserve">, </w:t>
      </w:r>
      <w:r w:rsidRPr="003627CF">
        <w:rPr>
          <w:rFonts w:ascii="Georgia" w:hAnsi="Georgia"/>
        </w:rPr>
        <w:t xml:space="preserve">Chancellor Jimmy Cheek appointed a </w:t>
      </w:r>
      <w:r w:rsidR="001E6EBB" w:rsidRPr="003627CF">
        <w:rPr>
          <w:rFonts w:ascii="Georgia" w:hAnsi="Georgia"/>
        </w:rPr>
        <w:t>working group</w:t>
      </w:r>
      <w:r w:rsidRPr="003627CF">
        <w:rPr>
          <w:rFonts w:ascii="Georgia" w:hAnsi="Georgia"/>
        </w:rPr>
        <w:t xml:space="preserve"> to</w:t>
      </w:r>
      <w:r w:rsidR="00752995" w:rsidRPr="003627CF">
        <w:rPr>
          <w:rFonts w:ascii="Georgia" w:hAnsi="Georgia"/>
        </w:rPr>
        <w:t xml:space="preserve"> </w:t>
      </w:r>
      <w:r w:rsidR="00BD7D08" w:rsidRPr="003627CF">
        <w:rPr>
          <w:rFonts w:ascii="Georgia" w:hAnsi="Georgia"/>
        </w:rPr>
        <w:t>review the campus environment</w:t>
      </w:r>
      <w:r w:rsidR="00372A12">
        <w:rPr>
          <w:rFonts w:ascii="Georgia" w:hAnsi="Georgia"/>
        </w:rPr>
        <w:t xml:space="preserve"> and </w:t>
      </w:r>
      <w:r w:rsidR="00025EB1">
        <w:rPr>
          <w:rFonts w:ascii="Georgia" w:hAnsi="Georgia"/>
        </w:rPr>
        <w:t>structure</w:t>
      </w:r>
      <w:r>
        <w:rPr>
          <w:rFonts w:ascii="Georgia" w:hAnsi="Georgia"/>
        </w:rPr>
        <w:t xml:space="preserve"> </w:t>
      </w:r>
      <w:r w:rsidR="00752995">
        <w:rPr>
          <w:rFonts w:ascii="Georgia" w:hAnsi="Georgia"/>
        </w:rPr>
        <w:t>implementation</w:t>
      </w:r>
      <w:r w:rsidR="00025EB1">
        <w:rPr>
          <w:rFonts w:ascii="Georgia" w:hAnsi="Georgia"/>
        </w:rPr>
        <w:t xml:space="preserve"> efforts</w:t>
      </w:r>
      <w:r w:rsidR="001E6EBB">
        <w:rPr>
          <w:rFonts w:ascii="Georgia" w:hAnsi="Georgia"/>
        </w:rPr>
        <w:t xml:space="preserve"> for this priority</w:t>
      </w:r>
      <w:r>
        <w:rPr>
          <w:rFonts w:ascii="Georgia" w:hAnsi="Georgia"/>
        </w:rPr>
        <w:t>.  The group’s</w:t>
      </w:r>
      <w:r w:rsidRPr="00A86045">
        <w:rPr>
          <w:rFonts w:ascii="Georgia" w:hAnsi="Georgia"/>
        </w:rPr>
        <w:t xml:space="preserve"> recommendations</w:t>
      </w:r>
      <w:r>
        <w:rPr>
          <w:rFonts w:ascii="Georgia" w:hAnsi="Georgia"/>
        </w:rPr>
        <w:t xml:space="preserve"> </w:t>
      </w:r>
      <w:r w:rsidRPr="00A86045">
        <w:rPr>
          <w:rFonts w:ascii="Georgia" w:hAnsi="Georgia"/>
        </w:rPr>
        <w:t>are outlined in this report as follows:</w:t>
      </w:r>
    </w:p>
    <w:p w14:paraId="0DD5DBEE" w14:textId="77777777" w:rsidR="002A473E" w:rsidRPr="00A86045" w:rsidRDefault="002A473E" w:rsidP="00073F15">
      <w:pPr>
        <w:ind w:firstLine="360"/>
        <w:rPr>
          <w:rFonts w:ascii="Georgia" w:hAnsi="Georgia"/>
        </w:rPr>
      </w:pPr>
    </w:p>
    <w:p w14:paraId="1954A592" w14:textId="4A70BBFD" w:rsidR="00EB682D" w:rsidRDefault="00EB682D" w:rsidP="003627CF">
      <w:pPr>
        <w:pStyle w:val="ListParagraph"/>
        <w:numPr>
          <w:ilvl w:val="0"/>
          <w:numId w:val="3"/>
        </w:numPr>
        <w:rPr>
          <w:rFonts w:ascii="Georgia" w:hAnsi="Georgia"/>
          <w:sz w:val="24"/>
          <w:szCs w:val="24"/>
        </w:rPr>
      </w:pPr>
      <w:r>
        <w:rPr>
          <w:rFonts w:ascii="Georgia" w:hAnsi="Georgia"/>
          <w:sz w:val="24"/>
          <w:szCs w:val="24"/>
        </w:rPr>
        <w:t>Implementation Working Group</w:t>
      </w:r>
      <w:r w:rsidR="001E6EBB">
        <w:rPr>
          <w:rFonts w:ascii="Georgia" w:hAnsi="Georgia"/>
          <w:sz w:val="24"/>
          <w:szCs w:val="24"/>
        </w:rPr>
        <w:t xml:space="preserve"> </w:t>
      </w:r>
    </w:p>
    <w:p w14:paraId="5F609B2B" w14:textId="4B6B731C" w:rsidR="00EB682D" w:rsidRPr="00DE1BDE" w:rsidRDefault="00EB682D" w:rsidP="003627CF">
      <w:pPr>
        <w:pStyle w:val="ListParagraph"/>
        <w:numPr>
          <w:ilvl w:val="0"/>
          <w:numId w:val="3"/>
        </w:numPr>
        <w:rPr>
          <w:rFonts w:ascii="Georgia" w:hAnsi="Georgia"/>
          <w:sz w:val="24"/>
          <w:szCs w:val="24"/>
        </w:rPr>
      </w:pPr>
      <w:r w:rsidRPr="00FD37E4">
        <w:rPr>
          <w:rFonts w:ascii="Georgia" w:hAnsi="Georgia"/>
          <w:i/>
          <w:sz w:val="24"/>
          <w:szCs w:val="24"/>
        </w:rPr>
        <w:t>Vol Vision</w:t>
      </w:r>
      <w:r w:rsidR="00FD37E4">
        <w:rPr>
          <w:rFonts w:ascii="Georgia" w:hAnsi="Georgia"/>
          <w:i/>
          <w:sz w:val="24"/>
          <w:szCs w:val="24"/>
        </w:rPr>
        <w:t xml:space="preserve"> 2020</w:t>
      </w:r>
      <w:r>
        <w:rPr>
          <w:rFonts w:ascii="Georgia" w:hAnsi="Georgia"/>
          <w:sz w:val="24"/>
          <w:szCs w:val="24"/>
        </w:rPr>
        <w:t xml:space="preserve"> </w:t>
      </w:r>
      <w:r w:rsidRPr="00A86045">
        <w:rPr>
          <w:rFonts w:ascii="Georgia" w:hAnsi="Georgia"/>
          <w:sz w:val="24"/>
          <w:szCs w:val="24"/>
        </w:rPr>
        <w:t>Background</w:t>
      </w:r>
    </w:p>
    <w:p w14:paraId="182DA541" w14:textId="77777777" w:rsidR="00EB682D" w:rsidRPr="00DE1BDE" w:rsidRDefault="00EB682D" w:rsidP="003627CF">
      <w:pPr>
        <w:pStyle w:val="ListParagraph"/>
        <w:numPr>
          <w:ilvl w:val="0"/>
          <w:numId w:val="3"/>
        </w:numPr>
        <w:rPr>
          <w:rFonts w:ascii="Georgia" w:hAnsi="Georgia"/>
          <w:sz w:val="24"/>
          <w:szCs w:val="24"/>
        </w:rPr>
      </w:pPr>
      <w:r>
        <w:rPr>
          <w:rFonts w:ascii="Georgia" w:hAnsi="Georgia"/>
          <w:sz w:val="24"/>
          <w:szCs w:val="24"/>
        </w:rPr>
        <w:t>Current Situation and Challenges</w:t>
      </w:r>
    </w:p>
    <w:p w14:paraId="2A295FEB" w14:textId="77777777" w:rsidR="00EB682D" w:rsidRDefault="00EB682D" w:rsidP="003627CF">
      <w:pPr>
        <w:pStyle w:val="ListParagraph"/>
        <w:numPr>
          <w:ilvl w:val="0"/>
          <w:numId w:val="3"/>
        </w:numPr>
        <w:rPr>
          <w:rFonts w:ascii="Georgia" w:hAnsi="Georgia"/>
          <w:sz w:val="24"/>
          <w:szCs w:val="24"/>
        </w:rPr>
      </w:pPr>
      <w:r w:rsidRPr="00A86045">
        <w:rPr>
          <w:rFonts w:ascii="Georgia" w:hAnsi="Georgia"/>
          <w:sz w:val="24"/>
          <w:szCs w:val="24"/>
        </w:rPr>
        <w:t>Implementation Recommendations</w:t>
      </w:r>
    </w:p>
    <w:p w14:paraId="105181C8" w14:textId="2CD0A01B" w:rsidR="00EB682D" w:rsidRPr="00DE1BDE" w:rsidRDefault="00292473" w:rsidP="003627CF">
      <w:pPr>
        <w:pStyle w:val="ListParagraph"/>
        <w:numPr>
          <w:ilvl w:val="0"/>
          <w:numId w:val="3"/>
        </w:numPr>
        <w:rPr>
          <w:rFonts w:ascii="Georgia" w:hAnsi="Georgia"/>
          <w:sz w:val="24"/>
          <w:szCs w:val="24"/>
        </w:rPr>
      </w:pPr>
      <w:r>
        <w:rPr>
          <w:rFonts w:ascii="Georgia" w:hAnsi="Georgia"/>
          <w:sz w:val="24"/>
          <w:szCs w:val="24"/>
        </w:rPr>
        <w:t>Tracking Progress</w:t>
      </w:r>
    </w:p>
    <w:p w14:paraId="304A71DA" w14:textId="77777777" w:rsidR="00DD6D2C" w:rsidRPr="00DD6D2C" w:rsidRDefault="00EB682D" w:rsidP="00DD6D2C">
      <w:pPr>
        <w:pStyle w:val="ListParagraph"/>
        <w:numPr>
          <w:ilvl w:val="0"/>
          <w:numId w:val="3"/>
        </w:numPr>
        <w:rPr>
          <w:rFonts w:ascii="Georgia" w:hAnsi="Georgia"/>
          <w:sz w:val="24"/>
          <w:szCs w:val="24"/>
        </w:rPr>
      </w:pPr>
      <w:r w:rsidRPr="00A86045">
        <w:rPr>
          <w:rFonts w:ascii="Georgia" w:hAnsi="Georgia"/>
          <w:sz w:val="24"/>
          <w:szCs w:val="24"/>
        </w:rPr>
        <w:t>Next Steps</w:t>
      </w:r>
      <w:r w:rsidRPr="00AA07A8">
        <w:rPr>
          <w:rFonts w:ascii="Georgia" w:hAnsi="Georgia"/>
          <w:b/>
        </w:rPr>
        <w:tab/>
      </w:r>
    </w:p>
    <w:p w14:paraId="519CA55F" w14:textId="77777777" w:rsidR="00DD6D2C" w:rsidRDefault="00DD6D2C" w:rsidP="00DD6D2C">
      <w:pPr>
        <w:rPr>
          <w:rFonts w:ascii="Georgia" w:hAnsi="Georgia"/>
          <w:smallCaps/>
          <w:color w:val="002060"/>
        </w:rPr>
      </w:pPr>
    </w:p>
    <w:p w14:paraId="4F3A4B66" w14:textId="61E8A868" w:rsidR="00DD6D2C" w:rsidRPr="001747F1" w:rsidRDefault="00EB682D" w:rsidP="001747F1">
      <w:pPr>
        <w:pStyle w:val="Heading1"/>
        <w:spacing w:before="0" w:line="240" w:lineRule="auto"/>
        <w:contextualSpacing/>
        <w:jc w:val="center"/>
        <w:rPr>
          <w:rFonts w:ascii="Georgia" w:hAnsi="Georgia"/>
          <w:smallCaps/>
          <w:color w:val="002060"/>
          <w:sz w:val="24"/>
          <w:szCs w:val="24"/>
        </w:rPr>
      </w:pPr>
      <w:r w:rsidRPr="001747F1">
        <w:rPr>
          <w:rFonts w:ascii="Georgia" w:hAnsi="Georgia"/>
          <w:smallCaps/>
          <w:color w:val="002060"/>
          <w:sz w:val="24"/>
          <w:szCs w:val="24"/>
        </w:rPr>
        <w:t>Implementation Working Group</w:t>
      </w:r>
      <w:r w:rsidR="001E6EBB" w:rsidRPr="001747F1">
        <w:rPr>
          <w:rFonts w:ascii="Georgia" w:hAnsi="Georgia"/>
          <w:smallCaps/>
          <w:color w:val="002060"/>
          <w:sz w:val="24"/>
          <w:szCs w:val="24"/>
        </w:rPr>
        <w:t xml:space="preserve"> </w:t>
      </w:r>
    </w:p>
    <w:p w14:paraId="56D091B8" w14:textId="77777777" w:rsidR="00DD6D2C" w:rsidRDefault="00DD6D2C" w:rsidP="00DD6D2C">
      <w:pPr>
        <w:rPr>
          <w:rFonts w:ascii="Georgia" w:hAnsi="Georgia"/>
          <w:smallCaps/>
          <w:color w:val="002060"/>
        </w:rPr>
      </w:pPr>
    </w:p>
    <w:p w14:paraId="2FE6649F" w14:textId="60E87C8D" w:rsidR="001747F1" w:rsidRDefault="001E6EBB" w:rsidP="001747F1">
      <w:pPr>
        <w:ind w:firstLine="360"/>
        <w:rPr>
          <w:rFonts w:ascii="Georgia" w:hAnsi="Georgia"/>
          <w:bCs/>
        </w:rPr>
      </w:pPr>
      <w:r w:rsidRPr="001747F1">
        <w:rPr>
          <w:rFonts w:ascii="Georgia" w:hAnsi="Georgia"/>
          <w:bCs/>
        </w:rPr>
        <w:t xml:space="preserve">Dr. Cheek charged the </w:t>
      </w:r>
      <w:r w:rsidR="00EB682D" w:rsidRPr="001747F1">
        <w:rPr>
          <w:rFonts w:ascii="Georgia" w:hAnsi="Georgia"/>
          <w:bCs/>
        </w:rPr>
        <w:t xml:space="preserve">Diversity and Inclusion Implementation Working Group </w:t>
      </w:r>
      <w:r w:rsidR="005B7461" w:rsidRPr="001747F1">
        <w:rPr>
          <w:rFonts w:ascii="Georgia" w:hAnsi="Georgia"/>
          <w:bCs/>
        </w:rPr>
        <w:t>with guiding</w:t>
      </w:r>
      <w:r w:rsidR="00EB682D" w:rsidRPr="001747F1">
        <w:rPr>
          <w:rFonts w:ascii="Georgia" w:hAnsi="Georgia"/>
          <w:bCs/>
        </w:rPr>
        <w:t xml:space="preserve"> implementation </w:t>
      </w:r>
      <w:r w:rsidR="00E00B7B">
        <w:rPr>
          <w:rFonts w:ascii="Georgia" w:hAnsi="Georgia"/>
          <w:bCs/>
        </w:rPr>
        <w:t>for the</w:t>
      </w:r>
      <w:r w:rsidR="00EB682D" w:rsidRPr="001747F1">
        <w:rPr>
          <w:rFonts w:ascii="Georgia" w:hAnsi="Georgia"/>
          <w:bCs/>
        </w:rPr>
        <w:t xml:space="preserve"> </w:t>
      </w:r>
      <w:r w:rsidR="00EB682D" w:rsidRPr="001747F1">
        <w:rPr>
          <w:rFonts w:ascii="Georgia" w:hAnsi="Georgia"/>
          <w:bCs/>
          <w:i/>
        </w:rPr>
        <w:t>Vol Vision 2020</w:t>
      </w:r>
      <w:r w:rsidR="00EB682D" w:rsidRPr="001747F1">
        <w:rPr>
          <w:rFonts w:ascii="Georgia" w:hAnsi="Georgia"/>
          <w:bCs/>
        </w:rPr>
        <w:t xml:space="preserve"> diversity and inclusion priority.  </w:t>
      </w:r>
      <w:r w:rsidR="00611A01" w:rsidRPr="001747F1">
        <w:rPr>
          <w:rFonts w:ascii="Georgia" w:hAnsi="Georgia"/>
          <w:bCs/>
        </w:rPr>
        <w:t xml:space="preserve">Led by </w:t>
      </w:r>
      <w:proofErr w:type="spellStart"/>
      <w:r w:rsidR="00611A01" w:rsidRPr="001747F1">
        <w:rPr>
          <w:rFonts w:ascii="Georgia" w:hAnsi="Georgia"/>
          <w:bCs/>
        </w:rPr>
        <w:t>Tyvi</w:t>
      </w:r>
      <w:proofErr w:type="spellEnd"/>
      <w:r w:rsidR="00611A01" w:rsidRPr="001747F1">
        <w:rPr>
          <w:rFonts w:ascii="Georgia" w:hAnsi="Georgia"/>
          <w:bCs/>
        </w:rPr>
        <w:t xml:space="preserve"> Small of the Haslam College of Business and Angie </w:t>
      </w:r>
      <w:proofErr w:type="spellStart"/>
      <w:r w:rsidR="00611A01" w:rsidRPr="001747F1">
        <w:rPr>
          <w:rFonts w:ascii="Georgia" w:hAnsi="Georgia"/>
          <w:bCs/>
        </w:rPr>
        <w:t>Batey</w:t>
      </w:r>
      <w:proofErr w:type="spellEnd"/>
      <w:r w:rsidR="00611A01" w:rsidRPr="001747F1">
        <w:rPr>
          <w:rFonts w:ascii="Georgia" w:hAnsi="Georgia"/>
          <w:bCs/>
        </w:rPr>
        <w:t xml:space="preserve"> of the College of Arts and Sciences, t</w:t>
      </w:r>
      <w:r w:rsidR="00EB682D" w:rsidRPr="001747F1">
        <w:rPr>
          <w:rFonts w:ascii="Georgia" w:hAnsi="Georgia"/>
          <w:bCs/>
        </w:rPr>
        <w:t xml:space="preserve">he group </w:t>
      </w:r>
      <w:r w:rsidR="00611A01" w:rsidRPr="001747F1">
        <w:rPr>
          <w:rFonts w:ascii="Georgia" w:hAnsi="Georgia"/>
          <w:bCs/>
        </w:rPr>
        <w:t>consists of a</w:t>
      </w:r>
      <w:r w:rsidR="00EB682D" w:rsidRPr="001747F1">
        <w:rPr>
          <w:rFonts w:ascii="Georgia" w:hAnsi="Georgia"/>
          <w:bCs/>
        </w:rPr>
        <w:t xml:space="preserve"> cross-section of administrators </w:t>
      </w:r>
      <w:r w:rsidR="00611A01" w:rsidRPr="001747F1">
        <w:rPr>
          <w:rFonts w:ascii="Georgia" w:hAnsi="Georgia"/>
          <w:bCs/>
        </w:rPr>
        <w:t xml:space="preserve">and stakeholder representatives, including </w:t>
      </w:r>
      <w:r w:rsidR="00E2449C" w:rsidRPr="001747F1">
        <w:rPr>
          <w:rFonts w:ascii="Georgia" w:hAnsi="Georgia"/>
          <w:bCs/>
        </w:rPr>
        <w:t>m</w:t>
      </w:r>
      <w:r w:rsidR="00EB682D" w:rsidRPr="001747F1">
        <w:rPr>
          <w:rFonts w:ascii="Georgia" w:hAnsi="Georgia"/>
          <w:bCs/>
        </w:rPr>
        <w:t xml:space="preserve">embers of </w:t>
      </w:r>
      <w:r w:rsidR="00E00B7B">
        <w:rPr>
          <w:rFonts w:ascii="Georgia" w:hAnsi="Georgia"/>
          <w:bCs/>
        </w:rPr>
        <w:t xml:space="preserve">the </w:t>
      </w:r>
      <w:r w:rsidR="00EB682D" w:rsidRPr="001747F1">
        <w:rPr>
          <w:rFonts w:ascii="Georgia" w:hAnsi="Georgia"/>
          <w:bCs/>
        </w:rPr>
        <w:t xml:space="preserve">Chancellor’s Council on Diversity and </w:t>
      </w:r>
      <w:proofErr w:type="spellStart"/>
      <w:r w:rsidR="00EB682D" w:rsidRPr="001747F1">
        <w:rPr>
          <w:rFonts w:ascii="Georgia" w:hAnsi="Georgia"/>
          <w:bCs/>
        </w:rPr>
        <w:t>Interculturalism</w:t>
      </w:r>
      <w:proofErr w:type="spellEnd"/>
      <w:r w:rsidR="00EB682D" w:rsidRPr="001747F1">
        <w:rPr>
          <w:rFonts w:ascii="Georgia" w:hAnsi="Georgia"/>
          <w:bCs/>
        </w:rPr>
        <w:t xml:space="preserve"> (</w:t>
      </w:r>
      <w:r w:rsidR="00602356" w:rsidRPr="001747F1">
        <w:rPr>
          <w:rFonts w:ascii="Georgia" w:hAnsi="Georgia"/>
          <w:bCs/>
        </w:rPr>
        <w:t>“</w:t>
      </w:r>
      <w:r w:rsidR="00EB682D" w:rsidRPr="001747F1">
        <w:rPr>
          <w:rFonts w:ascii="Georgia" w:hAnsi="Georgia"/>
          <w:bCs/>
        </w:rPr>
        <w:t>CDI</w:t>
      </w:r>
      <w:r w:rsidR="00602356" w:rsidRPr="001747F1">
        <w:rPr>
          <w:rFonts w:ascii="Georgia" w:hAnsi="Georgia"/>
          <w:bCs/>
        </w:rPr>
        <w:t>”</w:t>
      </w:r>
      <w:r w:rsidR="00EB682D" w:rsidRPr="001747F1">
        <w:rPr>
          <w:rFonts w:ascii="Georgia" w:hAnsi="Georgia"/>
          <w:bCs/>
        </w:rPr>
        <w:t>) and each o</w:t>
      </w:r>
      <w:r w:rsidR="00E2449C" w:rsidRPr="001747F1">
        <w:rPr>
          <w:rFonts w:ascii="Georgia" w:hAnsi="Georgia"/>
          <w:bCs/>
        </w:rPr>
        <w:t>f the Chancellor’s Commis</w:t>
      </w:r>
      <w:r w:rsidR="00752995" w:rsidRPr="001747F1">
        <w:rPr>
          <w:rFonts w:ascii="Georgia" w:hAnsi="Georgia"/>
          <w:bCs/>
        </w:rPr>
        <w:t xml:space="preserve">sions for </w:t>
      </w:r>
      <w:r w:rsidR="00EB682D" w:rsidRPr="001747F1">
        <w:rPr>
          <w:rFonts w:ascii="Georgia" w:hAnsi="Georgia"/>
          <w:bCs/>
        </w:rPr>
        <w:t>Blacks, LGBT+, and Women</w:t>
      </w:r>
      <w:r w:rsidR="00E2449C" w:rsidRPr="001747F1">
        <w:rPr>
          <w:rFonts w:ascii="Georgia" w:hAnsi="Georgia"/>
          <w:bCs/>
        </w:rPr>
        <w:t>.</w:t>
      </w:r>
      <w:r w:rsidR="00D56898" w:rsidRPr="001747F1">
        <w:rPr>
          <w:rFonts w:ascii="Georgia" w:hAnsi="Georgia"/>
          <w:bCs/>
        </w:rPr>
        <w:t xml:space="preserve">  See </w:t>
      </w:r>
      <w:r w:rsidR="00D56898" w:rsidRPr="001747F1">
        <w:rPr>
          <w:rFonts w:ascii="Georgia" w:hAnsi="Georgia"/>
          <w:bCs/>
          <w:i/>
        </w:rPr>
        <w:t>Appendix A</w:t>
      </w:r>
      <w:r w:rsidR="00D56898" w:rsidRPr="001747F1">
        <w:rPr>
          <w:rFonts w:ascii="Georgia" w:hAnsi="Georgia"/>
          <w:bCs/>
        </w:rPr>
        <w:t xml:space="preserve"> for </w:t>
      </w:r>
      <w:r w:rsidR="00073F15" w:rsidRPr="001747F1">
        <w:rPr>
          <w:rFonts w:ascii="Georgia" w:hAnsi="Georgia"/>
          <w:bCs/>
        </w:rPr>
        <w:t xml:space="preserve">the </w:t>
      </w:r>
      <w:r w:rsidR="00D56898" w:rsidRPr="001747F1">
        <w:rPr>
          <w:rFonts w:ascii="Georgia" w:hAnsi="Georgia"/>
          <w:bCs/>
        </w:rPr>
        <w:t>working group membership and objectives</w:t>
      </w:r>
      <w:r w:rsidR="00073F15" w:rsidRPr="001747F1">
        <w:rPr>
          <w:rFonts w:ascii="Georgia" w:hAnsi="Georgia"/>
          <w:bCs/>
        </w:rPr>
        <w:t xml:space="preserve"> and </w:t>
      </w:r>
      <w:r w:rsidR="00073F15" w:rsidRPr="001747F1">
        <w:rPr>
          <w:rFonts w:ascii="Georgia" w:hAnsi="Georgia"/>
          <w:bCs/>
          <w:i/>
        </w:rPr>
        <w:t>Appendix B</w:t>
      </w:r>
      <w:r w:rsidR="00073F15" w:rsidRPr="001747F1">
        <w:rPr>
          <w:rFonts w:ascii="Georgia" w:hAnsi="Georgia"/>
          <w:bCs/>
        </w:rPr>
        <w:t xml:space="preserve"> for background on the Chancellor’s Council and Commissions.</w:t>
      </w:r>
    </w:p>
    <w:p w14:paraId="35484BE0" w14:textId="77777777" w:rsidR="001747F1" w:rsidRDefault="001747F1" w:rsidP="001747F1">
      <w:pPr>
        <w:ind w:firstLine="360"/>
        <w:rPr>
          <w:rFonts w:ascii="Georgia" w:hAnsi="Georgia"/>
          <w:bCs/>
        </w:rPr>
      </w:pPr>
    </w:p>
    <w:p w14:paraId="2D1140B1" w14:textId="752325E8" w:rsidR="00E23FC3" w:rsidRDefault="002A473E" w:rsidP="00E23FC3">
      <w:pPr>
        <w:ind w:firstLine="360"/>
        <w:rPr>
          <w:rFonts w:ascii="Georgia" w:hAnsi="Georgia"/>
          <w:bCs/>
        </w:rPr>
      </w:pPr>
      <w:r w:rsidRPr="001747F1">
        <w:rPr>
          <w:rFonts w:ascii="Georgia" w:hAnsi="Georgia"/>
          <w:bCs/>
        </w:rPr>
        <w:t>F</w:t>
      </w:r>
      <w:r w:rsidR="00EB682D" w:rsidRPr="001747F1">
        <w:rPr>
          <w:rFonts w:ascii="Georgia" w:hAnsi="Georgia"/>
          <w:bCs/>
        </w:rPr>
        <w:t xml:space="preserve">rom September to December 2016, the working group </w:t>
      </w:r>
      <w:r w:rsidR="000630A9" w:rsidRPr="001747F1">
        <w:rPr>
          <w:rFonts w:ascii="Georgia" w:hAnsi="Georgia"/>
          <w:bCs/>
        </w:rPr>
        <w:t xml:space="preserve">reviewed and </w:t>
      </w:r>
      <w:r w:rsidR="00D5465B" w:rsidRPr="001747F1">
        <w:rPr>
          <w:rFonts w:ascii="Georgia" w:hAnsi="Georgia"/>
          <w:bCs/>
        </w:rPr>
        <w:t xml:space="preserve">expanded </w:t>
      </w:r>
      <w:r w:rsidR="000630A9" w:rsidRPr="001747F1">
        <w:rPr>
          <w:rFonts w:ascii="Georgia" w:hAnsi="Georgia"/>
          <w:bCs/>
        </w:rPr>
        <w:t xml:space="preserve">on the </w:t>
      </w:r>
      <w:r w:rsidR="00E2449C" w:rsidRPr="001747F1">
        <w:rPr>
          <w:rFonts w:ascii="Georgia" w:hAnsi="Georgia"/>
          <w:bCs/>
          <w:i/>
        </w:rPr>
        <w:t>Vol Vision 2020</w:t>
      </w:r>
      <w:r w:rsidR="003D2B5E">
        <w:rPr>
          <w:rFonts w:ascii="Georgia" w:hAnsi="Georgia"/>
          <w:bCs/>
        </w:rPr>
        <w:t xml:space="preserve"> information base to form its recommendations.</w:t>
      </w:r>
      <w:r w:rsidR="00E2449C" w:rsidRPr="001747F1">
        <w:rPr>
          <w:rFonts w:ascii="Georgia" w:hAnsi="Georgia"/>
          <w:bCs/>
        </w:rPr>
        <w:t xml:space="preserve"> </w:t>
      </w:r>
      <w:r w:rsidR="003D2B5E">
        <w:rPr>
          <w:rFonts w:ascii="Georgia" w:hAnsi="Georgia"/>
          <w:bCs/>
        </w:rPr>
        <w:t xml:space="preserve"> </w:t>
      </w:r>
      <w:r w:rsidR="00E2449C" w:rsidRPr="001747F1">
        <w:rPr>
          <w:rFonts w:ascii="Georgia" w:hAnsi="Georgia"/>
          <w:bCs/>
        </w:rPr>
        <w:t xml:space="preserve">This included a review of </w:t>
      </w:r>
      <w:r w:rsidR="00D56898" w:rsidRPr="001747F1">
        <w:rPr>
          <w:rFonts w:ascii="Georgia" w:hAnsi="Georgia"/>
          <w:bCs/>
        </w:rPr>
        <w:t>campus demographic</w:t>
      </w:r>
      <w:r w:rsidR="00752995" w:rsidRPr="001747F1">
        <w:rPr>
          <w:rFonts w:ascii="Georgia" w:hAnsi="Georgia"/>
          <w:bCs/>
        </w:rPr>
        <w:t xml:space="preserve"> information for </w:t>
      </w:r>
      <w:r w:rsidR="00611A01" w:rsidRPr="001747F1">
        <w:rPr>
          <w:rFonts w:ascii="Georgia" w:hAnsi="Georgia"/>
          <w:bCs/>
        </w:rPr>
        <w:t xml:space="preserve">UT </w:t>
      </w:r>
      <w:r w:rsidR="00EB682D" w:rsidRPr="001747F1">
        <w:rPr>
          <w:rFonts w:ascii="Georgia" w:hAnsi="Georgia"/>
          <w:bCs/>
        </w:rPr>
        <w:t xml:space="preserve">and </w:t>
      </w:r>
      <w:r w:rsidR="00761619" w:rsidRPr="001747F1">
        <w:rPr>
          <w:rFonts w:ascii="Georgia" w:hAnsi="Georgia"/>
          <w:bCs/>
        </w:rPr>
        <w:t xml:space="preserve">a </w:t>
      </w:r>
      <w:r w:rsidR="00EB682D" w:rsidRPr="001747F1">
        <w:rPr>
          <w:rFonts w:ascii="Georgia" w:hAnsi="Georgia"/>
          <w:bCs/>
        </w:rPr>
        <w:t xml:space="preserve">comparative </w:t>
      </w:r>
      <w:r w:rsidR="00D56898" w:rsidRPr="001747F1">
        <w:rPr>
          <w:rFonts w:ascii="Georgia" w:hAnsi="Georgia"/>
          <w:bCs/>
        </w:rPr>
        <w:t>group of</w:t>
      </w:r>
      <w:r w:rsidR="00611A01" w:rsidRPr="001747F1">
        <w:rPr>
          <w:rFonts w:ascii="Georgia" w:hAnsi="Georgia"/>
          <w:bCs/>
        </w:rPr>
        <w:t xml:space="preserve"> </w:t>
      </w:r>
      <w:r w:rsidR="00025EB1" w:rsidRPr="001747F1">
        <w:rPr>
          <w:rFonts w:ascii="Georgia" w:hAnsi="Georgia"/>
          <w:bCs/>
        </w:rPr>
        <w:t xml:space="preserve">over 40 </w:t>
      </w:r>
      <w:r w:rsidR="00611A01" w:rsidRPr="001747F1">
        <w:rPr>
          <w:rFonts w:ascii="Georgia" w:hAnsi="Georgia"/>
          <w:bCs/>
        </w:rPr>
        <w:t>universities</w:t>
      </w:r>
      <w:r w:rsidR="00D56898" w:rsidRPr="001747F1">
        <w:rPr>
          <w:rFonts w:ascii="Georgia" w:hAnsi="Georgia"/>
          <w:bCs/>
        </w:rPr>
        <w:t xml:space="preserve"> representing national peers, regional peers (SEC</w:t>
      </w:r>
      <w:r w:rsidR="005B7461" w:rsidRPr="001747F1">
        <w:rPr>
          <w:rFonts w:ascii="Georgia" w:hAnsi="Georgia"/>
          <w:bCs/>
        </w:rPr>
        <w:t xml:space="preserve"> publics</w:t>
      </w:r>
      <w:r w:rsidR="00D56898" w:rsidRPr="001747F1">
        <w:rPr>
          <w:rFonts w:ascii="Georgia" w:hAnsi="Georgia"/>
          <w:bCs/>
        </w:rPr>
        <w:t>), and four-year public universities in Tennessee</w:t>
      </w:r>
      <w:r w:rsidR="00E2449C" w:rsidRPr="001747F1">
        <w:rPr>
          <w:rFonts w:ascii="Georgia" w:hAnsi="Georgia"/>
          <w:bCs/>
        </w:rPr>
        <w:t xml:space="preserve">. </w:t>
      </w:r>
      <w:r w:rsidR="002F24B8">
        <w:rPr>
          <w:rFonts w:ascii="Georgia" w:hAnsi="Georgia"/>
          <w:bCs/>
        </w:rPr>
        <w:t xml:space="preserve"> </w:t>
      </w:r>
      <w:r w:rsidR="00D56898" w:rsidRPr="001747F1">
        <w:rPr>
          <w:rFonts w:ascii="Georgia" w:hAnsi="Georgia"/>
          <w:bCs/>
        </w:rPr>
        <w:t xml:space="preserve">See </w:t>
      </w:r>
      <w:r w:rsidR="00D56898" w:rsidRPr="001747F1">
        <w:rPr>
          <w:rFonts w:ascii="Georgia" w:hAnsi="Georgia"/>
          <w:bCs/>
          <w:i/>
        </w:rPr>
        <w:t xml:space="preserve">Appendix </w:t>
      </w:r>
      <w:r w:rsidR="00073F15" w:rsidRPr="001747F1">
        <w:rPr>
          <w:rFonts w:ascii="Georgia" w:hAnsi="Georgia"/>
          <w:bCs/>
          <w:i/>
        </w:rPr>
        <w:t>C</w:t>
      </w:r>
      <w:r w:rsidR="00D56898" w:rsidRPr="001747F1">
        <w:rPr>
          <w:rFonts w:ascii="Georgia" w:hAnsi="Georgia"/>
          <w:bCs/>
        </w:rPr>
        <w:t xml:space="preserve"> for schools in the comparative group.</w:t>
      </w:r>
    </w:p>
    <w:p w14:paraId="2FF4F492" w14:textId="77777777" w:rsidR="00E23FC3" w:rsidRDefault="00E23FC3" w:rsidP="00E23FC3">
      <w:pPr>
        <w:ind w:firstLine="360"/>
        <w:rPr>
          <w:rFonts w:ascii="Georgia" w:hAnsi="Georgia"/>
          <w:bCs/>
        </w:rPr>
      </w:pPr>
    </w:p>
    <w:p w14:paraId="326AEF98" w14:textId="430F5A8F" w:rsidR="00AA11E9" w:rsidRPr="00E23FC3" w:rsidRDefault="00E2449C" w:rsidP="00E23FC3">
      <w:pPr>
        <w:ind w:firstLine="360"/>
        <w:rPr>
          <w:rFonts w:ascii="Georgia" w:hAnsi="Georgia"/>
          <w:bCs/>
        </w:rPr>
      </w:pPr>
      <w:r w:rsidRPr="001747F1">
        <w:rPr>
          <w:rFonts w:ascii="Georgia" w:hAnsi="Georgia"/>
          <w:bCs/>
        </w:rPr>
        <w:t>The group</w:t>
      </w:r>
      <w:r w:rsidR="002A473E" w:rsidRPr="001747F1">
        <w:rPr>
          <w:rFonts w:ascii="Georgia" w:hAnsi="Georgia"/>
          <w:bCs/>
        </w:rPr>
        <w:t xml:space="preserve"> </w:t>
      </w:r>
      <w:r w:rsidR="002F24B8">
        <w:rPr>
          <w:rFonts w:ascii="Georgia" w:hAnsi="Georgia"/>
          <w:bCs/>
        </w:rPr>
        <w:t xml:space="preserve">also </w:t>
      </w:r>
      <w:r w:rsidR="00EB682D" w:rsidRPr="001747F1">
        <w:rPr>
          <w:rFonts w:ascii="Georgia" w:hAnsi="Georgia"/>
          <w:bCs/>
        </w:rPr>
        <w:t xml:space="preserve">conducted “listening sessions” to gather </w:t>
      </w:r>
      <w:r w:rsidR="008E34A8" w:rsidRPr="001747F1">
        <w:rPr>
          <w:rFonts w:ascii="Georgia" w:hAnsi="Georgia"/>
          <w:bCs/>
        </w:rPr>
        <w:t>student, faculty,</w:t>
      </w:r>
      <w:r w:rsidR="00EB682D" w:rsidRPr="001747F1">
        <w:rPr>
          <w:rFonts w:ascii="Georgia" w:hAnsi="Georgia"/>
          <w:bCs/>
        </w:rPr>
        <w:t xml:space="preserve"> staff</w:t>
      </w:r>
      <w:r w:rsidR="008E34A8" w:rsidRPr="001747F1">
        <w:rPr>
          <w:rFonts w:ascii="Georgia" w:hAnsi="Georgia"/>
          <w:bCs/>
        </w:rPr>
        <w:t>, and alumni</w:t>
      </w:r>
      <w:r w:rsidR="00EB682D" w:rsidRPr="001747F1">
        <w:rPr>
          <w:rFonts w:ascii="Georgia" w:hAnsi="Georgia"/>
          <w:bCs/>
        </w:rPr>
        <w:t xml:space="preserve"> perspectives on </w:t>
      </w:r>
      <w:r w:rsidR="00E00B7B">
        <w:rPr>
          <w:rFonts w:ascii="Georgia" w:hAnsi="Georgia"/>
          <w:bCs/>
        </w:rPr>
        <w:t>the campus environment</w:t>
      </w:r>
      <w:r w:rsidR="00EB682D" w:rsidRPr="001747F1">
        <w:rPr>
          <w:rFonts w:ascii="Georgia" w:hAnsi="Georgia"/>
          <w:bCs/>
        </w:rPr>
        <w:t xml:space="preserve"> </w:t>
      </w:r>
      <w:r w:rsidR="00E00B7B">
        <w:rPr>
          <w:rFonts w:ascii="Georgia" w:hAnsi="Georgia"/>
          <w:bCs/>
        </w:rPr>
        <w:t>to supplement</w:t>
      </w:r>
      <w:r w:rsidR="000630A9" w:rsidRPr="001747F1">
        <w:rPr>
          <w:rFonts w:ascii="Georgia" w:hAnsi="Georgia"/>
          <w:bCs/>
        </w:rPr>
        <w:t xml:space="preserve"> the</w:t>
      </w:r>
      <w:r w:rsidR="00AA11E9" w:rsidRPr="001747F1">
        <w:rPr>
          <w:rFonts w:ascii="Georgia" w:hAnsi="Georgia"/>
          <w:bCs/>
        </w:rPr>
        <w:t>mes from the</w:t>
      </w:r>
      <w:r w:rsidR="000630A9" w:rsidRPr="001747F1">
        <w:rPr>
          <w:rFonts w:ascii="Georgia" w:hAnsi="Georgia"/>
          <w:bCs/>
        </w:rPr>
        <w:t xml:space="preserve"> </w:t>
      </w:r>
      <w:r w:rsidR="000630A9" w:rsidRPr="001747F1">
        <w:rPr>
          <w:rFonts w:ascii="Georgia" w:hAnsi="Georgia"/>
          <w:bCs/>
          <w:i/>
        </w:rPr>
        <w:t>Vol Vision 2020</w:t>
      </w:r>
      <w:r w:rsidR="000630A9" w:rsidRPr="001747F1">
        <w:rPr>
          <w:rFonts w:ascii="Georgia" w:hAnsi="Georgia"/>
          <w:bCs/>
        </w:rPr>
        <w:t xml:space="preserve"> </w:t>
      </w:r>
      <w:r w:rsidR="00E00B7B">
        <w:rPr>
          <w:rFonts w:ascii="Georgia" w:hAnsi="Georgia"/>
          <w:bCs/>
        </w:rPr>
        <w:t>feedback sessions conducted in f</w:t>
      </w:r>
      <w:r w:rsidR="000630A9" w:rsidRPr="001747F1">
        <w:rPr>
          <w:rFonts w:ascii="Georgia" w:hAnsi="Georgia"/>
          <w:bCs/>
        </w:rPr>
        <w:t xml:space="preserve">all 2015.  </w:t>
      </w:r>
      <w:r w:rsidR="003D2B5E" w:rsidRPr="001747F1">
        <w:rPr>
          <w:rFonts w:ascii="Georgia" w:hAnsi="Georgia"/>
          <w:bCs/>
        </w:rPr>
        <w:t xml:space="preserve">See </w:t>
      </w:r>
      <w:r w:rsidR="003D2B5E" w:rsidRPr="001747F1">
        <w:rPr>
          <w:rFonts w:ascii="Georgia" w:hAnsi="Georgia"/>
          <w:bCs/>
          <w:i/>
        </w:rPr>
        <w:t xml:space="preserve">Appendix D </w:t>
      </w:r>
      <w:r w:rsidR="003D2B5E" w:rsidRPr="001747F1">
        <w:rPr>
          <w:rFonts w:ascii="Georgia" w:hAnsi="Georgia"/>
          <w:bCs/>
        </w:rPr>
        <w:t xml:space="preserve">for </w:t>
      </w:r>
      <w:r w:rsidR="003D2B5E">
        <w:rPr>
          <w:rFonts w:ascii="Georgia" w:hAnsi="Georgia"/>
          <w:bCs/>
        </w:rPr>
        <w:t xml:space="preserve">an </w:t>
      </w:r>
      <w:r w:rsidR="003D2B5E" w:rsidRPr="001747F1">
        <w:rPr>
          <w:rFonts w:ascii="Georgia" w:hAnsi="Georgia"/>
          <w:bCs/>
        </w:rPr>
        <w:t>overview of the listening sessions.</w:t>
      </w:r>
      <w:r w:rsidR="003D2B5E" w:rsidRPr="001747F1">
        <w:rPr>
          <w:rFonts w:ascii="Georgia" w:hAnsi="Georgia"/>
          <w:bCs/>
          <w:i/>
        </w:rPr>
        <w:t xml:space="preserve">  </w:t>
      </w:r>
      <w:r w:rsidR="00EB682D" w:rsidRPr="001747F1">
        <w:rPr>
          <w:rFonts w:ascii="Georgia" w:hAnsi="Georgia"/>
          <w:bCs/>
        </w:rPr>
        <w:t xml:space="preserve">Finally, the group </w:t>
      </w:r>
      <w:r w:rsidR="00E00B7B">
        <w:rPr>
          <w:rFonts w:ascii="Georgia" w:hAnsi="Georgia"/>
          <w:bCs/>
        </w:rPr>
        <w:t xml:space="preserve">reviewed existing student and employee survey data and </w:t>
      </w:r>
      <w:r w:rsidR="00EB682D" w:rsidRPr="001747F1">
        <w:rPr>
          <w:rFonts w:ascii="Georgia" w:hAnsi="Georgia"/>
          <w:bCs/>
        </w:rPr>
        <w:t xml:space="preserve">completed an inventory of active campus diversity and inclusion </w:t>
      </w:r>
      <w:r w:rsidRPr="001747F1">
        <w:rPr>
          <w:rFonts w:ascii="Georgia" w:hAnsi="Georgia"/>
          <w:bCs/>
        </w:rPr>
        <w:t>i</w:t>
      </w:r>
      <w:r w:rsidR="00EB682D" w:rsidRPr="001747F1">
        <w:rPr>
          <w:rFonts w:ascii="Georgia" w:hAnsi="Georgia"/>
          <w:bCs/>
        </w:rPr>
        <w:t xml:space="preserve">nitiatives. </w:t>
      </w:r>
      <w:r w:rsidR="00AA11E9">
        <w:rPr>
          <w:rFonts w:ascii="Georgia" w:hAnsi="Georgia"/>
          <w:smallCaps/>
          <w:color w:val="002060"/>
        </w:rPr>
        <w:br w:type="page"/>
      </w:r>
    </w:p>
    <w:p w14:paraId="107D010B" w14:textId="216006CD" w:rsidR="00FE7B51" w:rsidRDefault="00FD37E4" w:rsidP="00FE7B51">
      <w:pPr>
        <w:pStyle w:val="Heading1"/>
        <w:spacing w:before="0" w:line="240" w:lineRule="auto"/>
        <w:contextualSpacing/>
        <w:jc w:val="center"/>
        <w:rPr>
          <w:rFonts w:ascii="Georgia" w:hAnsi="Georgia"/>
          <w:smallCaps/>
          <w:color w:val="002060"/>
          <w:sz w:val="24"/>
          <w:szCs w:val="24"/>
        </w:rPr>
      </w:pPr>
      <w:r w:rsidRPr="00FD37E4">
        <w:rPr>
          <w:rFonts w:ascii="Georgia" w:hAnsi="Georgia"/>
          <w:i/>
          <w:smallCaps/>
          <w:color w:val="002060"/>
          <w:sz w:val="24"/>
          <w:szCs w:val="24"/>
        </w:rPr>
        <w:lastRenderedPageBreak/>
        <w:t>Vol Vision 2020</w:t>
      </w:r>
      <w:r w:rsidR="00AA07A8">
        <w:rPr>
          <w:rFonts w:ascii="Georgia" w:hAnsi="Georgia"/>
          <w:smallCaps/>
          <w:color w:val="002060"/>
          <w:sz w:val="24"/>
          <w:szCs w:val="24"/>
        </w:rPr>
        <w:t xml:space="preserve"> Background</w:t>
      </w:r>
    </w:p>
    <w:p w14:paraId="269DB56D" w14:textId="77777777" w:rsidR="00AA07A8" w:rsidRDefault="00AA07A8" w:rsidP="00AA07A8"/>
    <w:p w14:paraId="36A81A6E" w14:textId="4453E07E" w:rsidR="00AA11E9" w:rsidRDefault="00D5465B" w:rsidP="00AA07A8">
      <w:pPr>
        <w:ind w:firstLine="360"/>
        <w:rPr>
          <w:rFonts w:ascii="Georgia" w:hAnsi="Georgia"/>
        </w:rPr>
      </w:pPr>
      <w:r w:rsidRPr="00AA11E9">
        <w:rPr>
          <w:rFonts w:ascii="Georgia" w:hAnsi="Georgia"/>
        </w:rPr>
        <w:t xml:space="preserve">In the original </w:t>
      </w:r>
      <w:r w:rsidRPr="00AA11E9">
        <w:rPr>
          <w:rFonts w:ascii="Georgia" w:hAnsi="Georgia"/>
          <w:i/>
        </w:rPr>
        <w:t>Vol Vision</w:t>
      </w:r>
      <w:r w:rsidRPr="00AA11E9">
        <w:rPr>
          <w:rFonts w:ascii="Georgia" w:hAnsi="Georgia"/>
        </w:rPr>
        <w:t xml:space="preserve"> plan, diversity and inclusion initiatives were </w:t>
      </w:r>
      <w:r w:rsidR="00886130" w:rsidRPr="00563621">
        <w:rPr>
          <w:rFonts w:ascii="Georgia" w:hAnsi="Georgia"/>
        </w:rPr>
        <w:t>embedded</w:t>
      </w:r>
      <w:r w:rsidRPr="00563621">
        <w:rPr>
          <w:rFonts w:ascii="Georgia" w:hAnsi="Georgia"/>
        </w:rPr>
        <w:t xml:space="preserve"> a</w:t>
      </w:r>
      <w:r w:rsidRPr="00AA11E9">
        <w:rPr>
          <w:rFonts w:ascii="Georgia" w:hAnsi="Georgia"/>
        </w:rPr>
        <w:t xml:space="preserve">cross five campus strategic priorities.  </w:t>
      </w:r>
      <w:r w:rsidR="00025EB1" w:rsidRPr="00BB3A13">
        <w:rPr>
          <w:rFonts w:ascii="Georgia" w:hAnsi="Georgia"/>
          <w:i/>
        </w:rPr>
        <w:t>Vol Vision 2020</w:t>
      </w:r>
      <w:r w:rsidR="00025EB1">
        <w:rPr>
          <w:rFonts w:ascii="Georgia" w:hAnsi="Georgia"/>
        </w:rPr>
        <w:t xml:space="preserve"> added </w:t>
      </w:r>
      <w:r w:rsidRPr="00AA11E9">
        <w:rPr>
          <w:rFonts w:ascii="Georgia" w:hAnsi="Georgia"/>
        </w:rPr>
        <w:t xml:space="preserve">diversity and inclusion </w:t>
      </w:r>
      <w:r w:rsidR="002A473E">
        <w:rPr>
          <w:rFonts w:ascii="Georgia" w:hAnsi="Georgia"/>
        </w:rPr>
        <w:t>as its own</w:t>
      </w:r>
      <w:r w:rsidR="00025EB1">
        <w:rPr>
          <w:rFonts w:ascii="Georgia" w:hAnsi="Georgia"/>
        </w:rPr>
        <w:t xml:space="preserve"> </w:t>
      </w:r>
      <w:r w:rsidR="00886130">
        <w:rPr>
          <w:rFonts w:ascii="Georgia" w:hAnsi="Georgia"/>
        </w:rPr>
        <w:t>priority.</w:t>
      </w:r>
    </w:p>
    <w:p w14:paraId="3B26EF11" w14:textId="77777777" w:rsidR="00AA11E9" w:rsidRDefault="00AA11E9" w:rsidP="00AA07A8">
      <w:pPr>
        <w:ind w:firstLine="360"/>
        <w:rPr>
          <w:rFonts w:ascii="Georgia" w:hAnsi="Georgia"/>
        </w:rPr>
      </w:pPr>
    </w:p>
    <w:p w14:paraId="0B45D371" w14:textId="2ECE15E3" w:rsidR="00223EA7" w:rsidRDefault="003D2B5E" w:rsidP="00AA07A8">
      <w:pPr>
        <w:ind w:firstLine="360"/>
        <w:rPr>
          <w:rFonts w:ascii="Georgia" w:hAnsi="Georgia"/>
        </w:rPr>
      </w:pPr>
      <w:r>
        <w:rPr>
          <w:rFonts w:ascii="Georgia" w:hAnsi="Georgia"/>
        </w:rPr>
        <w:t>Diversity and inclusion is</w:t>
      </w:r>
      <w:r w:rsidR="00232183">
        <w:rPr>
          <w:rFonts w:ascii="Georgia" w:hAnsi="Georgia"/>
        </w:rPr>
        <w:t xml:space="preserve"> critical to career preparation and </w:t>
      </w:r>
      <w:r>
        <w:rPr>
          <w:rFonts w:ascii="Georgia" w:hAnsi="Georgia"/>
        </w:rPr>
        <w:t xml:space="preserve">long-term </w:t>
      </w:r>
      <w:r w:rsidR="00232183">
        <w:rPr>
          <w:rFonts w:ascii="Georgia" w:hAnsi="Georgia"/>
        </w:rPr>
        <w:t xml:space="preserve">success in the workplace and society.  </w:t>
      </w:r>
      <w:r w:rsidR="00D5465B" w:rsidRPr="000630A9">
        <w:rPr>
          <w:rFonts w:ascii="Georgia" w:hAnsi="Georgia"/>
        </w:rPr>
        <w:t>S</w:t>
      </w:r>
      <w:r w:rsidR="00483449" w:rsidRPr="000630A9">
        <w:rPr>
          <w:rFonts w:ascii="Georgia" w:hAnsi="Georgia"/>
        </w:rPr>
        <w:t>takeholders agreed</w:t>
      </w:r>
      <w:r w:rsidR="008428E0" w:rsidRPr="000630A9">
        <w:rPr>
          <w:rFonts w:ascii="Georgia" w:hAnsi="Georgia"/>
        </w:rPr>
        <w:t xml:space="preserve"> </w:t>
      </w:r>
      <w:r w:rsidR="009F7A34">
        <w:rPr>
          <w:rFonts w:ascii="Georgia" w:hAnsi="Georgia"/>
        </w:rPr>
        <w:t xml:space="preserve">a </w:t>
      </w:r>
      <w:r w:rsidR="00232183">
        <w:rPr>
          <w:rFonts w:ascii="Georgia" w:hAnsi="Georgia"/>
        </w:rPr>
        <w:t xml:space="preserve">strategic focus </w:t>
      </w:r>
      <w:r>
        <w:rPr>
          <w:rFonts w:ascii="Georgia" w:hAnsi="Georgia"/>
        </w:rPr>
        <w:t xml:space="preserve">for UT </w:t>
      </w:r>
      <w:r w:rsidR="00232183">
        <w:rPr>
          <w:rFonts w:ascii="Georgia" w:hAnsi="Georgia"/>
        </w:rPr>
        <w:t>was</w:t>
      </w:r>
      <w:r w:rsidR="00223EA7" w:rsidRPr="000630A9">
        <w:rPr>
          <w:rFonts w:ascii="Georgia" w:hAnsi="Georgia"/>
        </w:rPr>
        <w:t xml:space="preserve"> necessary to enrich the student experience and prepare students </w:t>
      </w:r>
      <w:r>
        <w:rPr>
          <w:rFonts w:ascii="Georgia" w:hAnsi="Georgia"/>
        </w:rPr>
        <w:t>to enter</w:t>
      </w:r>
      <w:r w:rsidR="00223EA7" w:rsidRPr="000630A9">
        <w:rPr>
          <w:rFonts w:ascii="Georgia" w:hAnsi="Georgia"/>
        </w:rPr>
        <w:t xml:space="preserve"> an in</w:t>
      </w:r>
      <w:r w:rsidR="00483449" w:rsidRPr="000630A9">
        <w:rPr>
          <w:rFonts w:ascii="Georgia" w:hAnsi="Georgia"/>
        </w:rPr>
        <w:t xml:space="preserve">creasingly </w:t>
      </w:r>
      <w:r w:rsidR="007D23A3" w:rsidRPr="00563621">
        <w:rPr>
          <w:rFonts w:ascii="Georgia" w:hAnsi="Georgia"/>
        </w:rPr>
        <w:t xml:space="preserve">diverse </w:t>
      </w:r>
      <w:r w:rsidR="00E00B7B">
        <w:rPr>
          <w:rFonts w:ascii="Georgia" w:hAnsi="Georgia"/>
        </w:rPr>
        <w:t>global workforce</w:t>
      </w:r>
      <w:r w:rsidR="00483449" w:rsidRPr="00563621">
        <w:rPr>
          <w:rFonts w:ascii="Georgia" w:hAnsi="Georgia"/>
        </w:rPr>
        <w:t xml:space="preserve">.  </w:t>
      </w:r>
      <w:r w:rsidR="002A473E" w:rsidRPr="00563621">
        <w:rPr>
          <w:rFonts w:ascii="Georgia" w:hAnsi="Georgia"/>
        </w:rPr>
        <w:t>A f</w:t>
      </w:r>
      <w:r w:rsidR="00483449" w:rsidRPr="00563621">
        <w:rPr>
          <w:rFonts w:ascii="Georgia" w:hAnsi="Georgia"/>
        </w:rPr>
        <w:t>ocus</w:t>
      </w:r>
      <w:r w:rsidR="00223EA7" w:rsidRPr="00563621">
        <w:rPr>
          <w:rFonts w:ascii="Georgia" w:hAnsi="Georgia"/>
        </w:rPr>
        <w:t xml:space="preserve"> </w:t>
      </w:r>
      <w:r w:rsidR="002A473E" w:rsidRPr="00563621">
        <w:rPr>
          <w:rFonts w:ascii="Georgia" w:hAnsi="Georgia"/>
        </w:rPr>
        <w:t xml:space="preserve">on diversity and inclusion </w:t>
      </w:r>
      <w:r w:rsidR="009F7A34" w:rsidRPr="00563621">
        <w:rPr>
          <w:rFonts w:ascii="Georgia" w:hAnsi="Georgia"/>
        </w:rPr>
        <w:t>also was</w:t>
      </w:r>
      <w:r w:rsidR="00202672" w:rsidRPr="00563621">
        <w:rPr>
          <w:rFonts w:ascii="Georgia" w:hAnsi="Georgia"/>
        </w:rPr>
        <w:t xml:space="preserve"> </w:t>
      </w:r>
      <w:r w:rsidR="009777E4" w:rsidRPr="00563621">
        <w:rPr>
          <w:rFonts w:ascii="Georgia" w:hAnsi="Georgia"/>
        </w:rPr>
        <w:t>needed</w:t>
      </w:r>
      <w:r w:rsidR="00223EA7" w:rsidRPr="000630A9">
        <w:rPr>
          <w:rFonts w:ascii="Georgia" w:hAnsi="Georgia"/>
        </w:rPr>
        <w:t xml:space="preserve"> to </w:t>
      </w:r>
      <w:r w:rsidR="00202672" w:rsidRPr="000630A9">
        <w:rPr>
          <w:rFonts w:ascii="Georgia" w:hAnsi="Georgia"/>
        </w:rPr>
        <w:t xml:space="preserve">strengthen </w:t>
      </w:r>
      <w:r w:rsidR="00223EA7" w:rsidRPr="000630A9">
        <w:rPr>
          <w:rFonts w:ascii="Georgia" w:hAnsi="Georgia"/>
        </w:rPr>
        <w:t>UT’s ability to recruit and retain the best students, faculty,</w:t>
      </w:r>
      <w:r w:rsidR="00223EA7">
        <w:rPr>
          <w:rFonts w:ascii="Georgia" w:hAnsi="Georgia"/>
        </w:rPr>
        <w:t xml:space="preserve"> and staff talent, </w:t>
      </w:r>
      <w:r w:rsidR="00483449">
        <w:rPr>
          <w:rFonts w:ascii="Georgia" w:hAnsi="Georgia"/>
        </w:rPr>
        <w:t>anticipating</w:t>
      </w:r>
      <w:r w:rsidR="00223EA7">
        <w:rPr>
          <w:rFonts w:ascii="Georgia" w:hAnsi="Georgia"/>
        </w:rPr>
        <w:t xml:space="preserve"> </w:t>
      </w:r>
      <w:r w:rsidR="00483449">
        <w:rPr>
          <w:rFonts w:ascii="Georgia" w:hAnsi="Georgia"/>
        </w:rPr>
        <w:t xml:space="preserve">long-term </w:t>
      </w:r>
      <w:r w:rsidR="00223EA7">
        <w:rPr>
          <w:rFonts w:ascii="Georgia" w:hAnsi="Georgia"/>
        </w:rPr>
        <w:t>shifts in state and natio</w:t>
      </w:r>
      <w:r w:rsidR="00D5465B">
        <w:rPr>
          <w:rFonts w:ascii="Georgia" w:hAnsi="Georgia"/>
        </w:rPr>
        <w:t xml:space="preserve">nal demographics.  Finally, the </w:t>
      </w:r>
      <w:r w:rsidR="00FA5D83">
        <w:rPr>
          <w:rFonts w:ascii="Georgia" w:hAnsi="Georgia"/>
        </w:rPr>
        <w:t>p</w:t>
      </w:r>
      <w:r w:rsidR="007C7370">
        <w:rPr>
          <w:rFonts w:ascii="Georgia" w:hAnsi="Georgia"/>
        </w:rPr>
        <w:t>riority</w:t>
      </w:r>
      <w:r w:rsidR="00223EA7">
        <w:rPr>
          <w:rFonts w:ascii="Georgia" w:hAnsi="Georgia"/>
        </w:rPr>
        <w:t xml:space="preserve"> was </w:t>
      </w:r>
      <w:r w:rsidR="00FA5D83">
        <w:rPr>
          <w:rFonts w:ascii="Georgia" w:hAnsi="Georgia"/>
        </w:rPr>
        <w:t>viewed as important</w:t>
      </w:r>
      <w:r w:rsidR="00223EA7">
        <w:rPr>
          <w:rFonts w:ascii="Georgia" w:hAnsi="Georgia"/>
        </w:rPr>
        <w:t xml:space="preserve"> to strengthening the worldwide Volunteer community and UT’s comm</w:t>
      </w:r>
      <w:r w:rsidR="009777E4">
        <w:rPr>
          <w:rFonts w:ascii="Georgia" w:hAnsi="Georgia"/>
        </w:rPr>
        <w:t>itment to access and engagement as Tennessee’s land grant university.</w:t>
      </w:r>
    </w:p>
    <w:p w14:paraId="10CD5C69" w14:textId="77777777" w:rsidR="00AA07A8" w:rsidRDefault="00AA07A8" w:rsidP="00AA07A8">
      <w:pPr>
        <w:rPr>
          <w:rFonts w:ascii="Georgia" w:hAnsi="Georgia"/>
          <w:i/>
        </w:rPr>
      </w:pPr>
    </w:p>
    <w:p w14:paraId="315EF120" w14:textId="77777777" w:rsidR="00202672" w:rsidRDefault="00202672" w:rsidP="00202672">
      <w:pPr>
        <w:ind w:firstLine="360"/>
        <w:rPr>
          <w:rFonts w:ascii="Georgia" w:hAnsi="Georgia"/>
        </w:rPr>
      </w:pPr>
      <w:r>
        <w:rPr>
          <w:rFonts w:ascii="Georgia" w:hAnsi="Georgia"/>
        </w:rPr>
        <w:t xml:space="preserve">As the </w:t>
      </w:r>
      <w:r w:rsidR="00483449">
        <w:rPr>
          <w:rFonts w:ascii="Georgia" w:hAnsi="Georgia"/>
        </w:rPr>
        <w:t xml:space="preserve">campus </w:t>
      </w:r>
      <w:r>
        <w:rPr>
          <w:rFonts w:ascii="Georgia" w:hAnsi="Georgia"/>
        </w:rPr>
        <w:t xml:space="preserve">definition </w:t>
      </w:r>
      <w:r w:rsidR="00483449">
        <w:rPr>
          <w:rFonts w:ascii="Georgia" w:hAnsi="Georgia"/>
        </w:rPr>
        <w:t>of</w:t>
      </w:r>
      <w:r>
        <w:rPr>
          <w:rFonts w:ascii="Georgia" w:hAnsi="Georgia"/>
        </w:rPr>
        <w:t xml:space="preserve"> diversity, </w:t>
      </w:r>
      <w:r w:rsidRPr="00202672">
        <w:rPr>
          <w:rFonts w:ascii="Georgia" w:hAnsi="Georgia"/>
          <w:i/>
        </w:rPr>
        <w:t>Vol Vision 2020</w:t>
      </w:r>
      <w:r w:rsidR="009777E4">
        <w:rPr>
          <w:rFonts w:ascii="Georgia" w:hAnsi="Georgia"/>
        </w:rPr>
        <w:t xml:space="preserve"> adopted</w:t>
      </w:r>
      <w:r>
        <w:rPr>
          <w:rFonts w:ascii="Georgia" w:hAnsi="Georgia"/>
        </w:rPr>
        <w:t xml:space="preserve"> </w:t>
      </w:r>
      <w:r w:rsidR="00AA07A8">
        <w:rPr>
          <w:rFonts w:ascii="Georgia" w:hAnsi="Georgia"/>
        </w:rPr>
        <w:t>the American</w:t>
      </w:r>
      <w:r w:rsidR="00FE7B51" w:rsidRPr="00AA07A8">
        <w:rPr>
          <w:rFonts w:ascii="Georgia" w:hAnsi="Georgia"/>
          <w:bCs/>
        </w:rPr>
        <w:t xml:space="preserve"> Association of Public and Land-grant Universities Commission for Access Diversity and Excellence Statement: </w:t>
      </w:r>
      <w:r w:rsidR="00AA07A8">
        <w:rPr>
          <w:rFonts w:ascii="Georgia" w:hAnsi="Georgia"/>
        </w:rPr>
        <w:t xml:space="preserve"> </w:t>
      </w:r>
      <w:r w:rsidR="00FE7B51" w:rsidRPr="00AA07A8">
        <w:rPr>
          <w:rFonts w:ascii="Georgia" w:hAnsi="Georgia"/>
        </w:rPr>
        <w:t xml:space="preserve">“Diversity can be broadly defined to include all aspects of human difference, including, but </w:t>
      </w:r>
      <w:r w:rsidR="00FE7B51" w:rsidRPr="00AA07A8">
        <w:rPr>
          <w:rFonts w:ascii="Georgia" w:hAnsi="Georgia"/>
          <w:u w:val="single"/>
        </w:rPr>
        <w:t xml:space="preserve">not limited to </w:t>
      </w:r>
      <w:r w:rsidR="00FE7B51" w:rsidRPr="00AA07A8">
        <w:rPr>
          <w:rFonts w:ascii="Georgia" w:hAnsi="Georgia"/>
        </w:rPr>
        <w:t>race, gender, age, sexual orientation, religion, disability, social-economic status, and status as a veteran.”</w:t>
      </w:r>
      <w:r w:rsidR="00AA07A8">
        <w:rPr>
          <w:rFonts w:ascii="Georgia" w:hAnsi="Georgia"/>
        </w:rPr>
        <w:t xml:space="preserve">  </w:t>
      </w:r>
    </w:p>
    <w:p w14:paraId="22552F52" w14:textId="77777777" w:rsidR="00202672" w:rsidRDefault="00202672" w:rsidP="00202672">
      <w:pPr>
        <w:ind w:firstLine="360"/>
        <w:rPr>
          <w:rFonts w:ascii="Georgia" w:hAnsi="Georgia"/>
        </w:rPr>
      </w:pPr>
    </w:p>
    <w:p w14:paraId="39051656" w14:textId="650D4DDE" w:rsidR="00FE7B51" w:rsidRPr="006976DF" w:rsidRDefault="009777E4" w:rsidP="00202672">
      <w:pPr>
        <w:ind w:firstLine="360"/>
        <w:rPr>
          <w:rFonts w:ascii="Georgia" w:hAnsi="Georgia"/>
          <w:b/>
          <w:bCs/>
          <w:u w:val="single"/>
        </w:rPr>
      </w:pPr>
      <w:r w:rsidRPr="009777E4">
        <w:rPr>
          <w:rFonts w:ascii="Georgia" w:hAnsi="Georgia"/>
          <w:i/>
        </w:rPr>
        <w:t>Vol Vision 2020</w:t>
      </w:r>
      <w:r>
        <w:rPr>
          <w:rFonts w:ascii="Georgia" w:hAnsi="Georgia"/>
        </w:rPr>
        <w:t xml:space="preserve"> </w:t>
      </w:r>
      <w:r w:rsidR="00483449">
        <w:rPr>
          <w:rFonts w:ascii="Georgia" w:hAnsi="Georgia"/>
        </w:rPr>
        <w:t>also adopted</w:t>
      </w:r>
      <w:r w:rsidR="00AA07A8" w:rsidRPr="00AA07A8">
        <w:rPr>
          <w:rFonts w:ascii="Georgia" w:hAnsi="Georgia"/>
          <w:bCs/>
        </w:rPr>
        <w:t xml:space="preserve"> the </w:t>
      </w:r>
      <w:r w:rsidR="00FE7B51" w:rsidRPr="00AA07A8">
        <w:rPr>
          <w:rFonts w:ascii="Georgia" w:hAnsi="Georgia"/>
          <w:bCs/>
        </w:rPr>
        <w:t xml:space="preserve">Association of American Colleges and Universities’ Definition of Inclusion: </w:t>
      </w:r>
      <w:r w:rsidR="00FE7B51" w:rsidRPr="00AA07A8">
        <w:rPr>
          <w:rFonts w:ascii="Georgia" w:hAnsi="Georgia"/>
        </w:rPr>
        <w:t>“Inclusion is the active, intentional,</w:t>
      </w:r>
      <w:r w:rsidR="00FE7B51" w:rsidRPr="002B4623">
        <w:rPr>
          <w:rFonts w:ascii="Georgia" w:hAnsi="Georgia"/>
        </w:rPr>
        <w:t xml:space="preserve"> and ongoing engagement with diversity—in the curriculum, in the co-curriculum, and in communities (intellectual, social, cultural, </w:t>
      </w:r>
      <w:r w:rsidR="00886130">
        <w:rPr>
          <w:rFonts w:ascii="Georgia" w:hAnsi="Georgia"/>
        </w:rPr>
        <w:t xml:space="preserve">and </w:t>
      </w:r>
      <w:r w:rsidR="00FE7B51" w:rsidRPr="002B4623">
        <w:rPr>
          <w:rFonts w:ascii="Georgia" w:hAnsi="Georgia"/>
        </w:rPr>
        <w:t xml:space="preserve">geographical) with which individuals might connect—in ways that increase awareness, content knowledge, cognitive sophistication, and empathic understanding of the complex ways individuals interact within systems and institutions.” </w:t>
      </w:r>
    </w:p>
    <w:p w14:paraId="1336A7E7" w14:textId="77777777" w:rsidR="00FE7B51" w:rsidRPr="002B4623" w:rsidRDefault="00FE7B51" w:rsidP="00FE7B51">
      <w:pPr>
        <w:rPr>
          <w:rFonts w:ascii="Georgia" w:hAnsi="Georgia"/>
        </w:rPr>
      </w:pPr>
    </w:p>
    <w:p w14:paraId="32D40769" w14:textId="77777777" w:rsidR="00FE7B51" w:rsidRPr="002B4623" w:rsidRDefault="002A27AC" w:rsidP="00FE7B51">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t>Current Situation</w:t>
      </w:r>
      <w:r w:rsidR="005F47FE">
        <w:rPr>
          <w:rFonts w:ascii="Georgia" w:hAnsi="Georgia"/>
          <w:smallCaps/>
          <w:color w:val="002060"/>
          <w:sz w:val="24"/>
          <w:szCs w:val="24"/>
        </w:rPr>
        <w:t xml:space="preserve"> and Challenges</w:t>
      </w:r>
    </w:p>
    <w:p w14:paraId="0B2D0D5B" w14:textId="77777777" w:rsidR="00FE7B51" w:rsidRPr="002B4623" w:rsidRDefault="00FE7B51" w:rsidP="00FE7B51">
      <w:pPr>
        <w:jc w:val="center"/>
        <w:rPr>
          <w:rFonts w:ascii="Georgia" w:hAnsi="Georgia"/>
          <w:b/>
        </w:rPr>
      </w:pPr>
    </w:p>
    <w:p w14:paraId="5A66171A" w14:textId="39750423" w:rsidR="005F47FE" w:rsidRDefault="00746C6E" w:rsidP="005F47FE">
      <w:pPr>
        <w:ind w:firstLine="360"/>
        <w:rPr>
          <w:rFonts w:ascii="Georgia" w:hAnsi="Georgia"/>
        </w:rPr>
      </w:pPr>
      <w:r>
        <w:rPr>
          <w:rFonts w:ascii="Georgia" w:hAnsi="Georgia"/>
        </w:rPr>
        <w:t>T</w:t>
      </w:r>
      <w:r w:rsidR="005F47FE" w:rsidRPr="005F47FE">
        <w:rPr>
          <w:rFonts w:ascii="Georgia" w:hAnsi="Georgia"/>
        </w:rPr>
        <w:t xml:space="preserve">he following </w:t>
      </w:r>
      <w:r w:rsidR="005F47FE">
        <w:rPr>
          <w:rFonts w:ascii="Georgia" w:hAnsi="Georgia"/>
        </w:rPr>
        <w:t xml:space="preserve">themes and </w:t>
      </w:r>
      <w:r>
        <w:rPr>
          <w:rFonts w:ascii="Georgia" w:hAnsi="Georgia"/>
        </w:rPr>
        <w:t xml:space="preserve">challenges surfaced </w:t>
      </w:r>
      <w:r w:rsidR="00AA11E9">
        <w:rPr>
          <w:rFonts w:ascii="Georgia" w:hAnsi="Georgia"/>
        </w:rPr>
        <w:t>from</w:t>
      </w:r>
      <w:r>
        <w:rPr>
          <w:rFonts w:ascii="Georgia" w:hAnsi="Georgia"/>
        </w:rPr>
        <w:t xml:space="preserve"> </w:t>
      </w:r>
      <w:r w:rsidR="00FA5D83">
        <w:rPr>
          <w:rFonts w:ascii="Georgia" w:hAnsi="Georgia"/>
        </w:rPr>
        <w:t>the working group’s review:</w:t>
      </w:r>
    </w:p>
    <w:p w14:paraId="19911F62" w14:textId="77777777" w:rsidR="005F47FE" w:rsidRPr="005F47FE" w:rsidRDefault="005F47FE" w:rsidP="005F47FE">
      <w:pPr>
        <w:ind w:firstLine="360"/>
        <w:rPr>
          <w:rFonts w:ascii="Georgia" w:hAnsi="Georgia"/>
        </w:rPr>
      </w:pPr>
    </w:p>
    <w:p w14:paraId="5D5535C1" w14:textId="01B139E3" w:rsidR="005F47FE" w:rsidRPr="00232183" w:rsidRDefault="009569A1" w:rsidP="003627CF">
      <w:pPr>
        <w:pStyle w:val="ListParagraph"/>
        <w:numPr>
          <w:ilvl w:val="0"/>
          <w:numId w:val="1"/>
        </w:numPr>
        <w:tabs>
          <w:tab w:val="clear" w:pos="1080"/>
          <w:tab w:val="num" w:pos="180"/>
        </w:tabs>
        <w:ind w:left="720"/>
        <w:rPr>
          <w:rFonts w:ascii="Georgia" w:hAnsi="Georgia"/>
          <w:sz w:val="24"/>
          <w:szCs w:val="24"/>
        </w:rPr>
      </w:pPr>
      <w:r>
        <w:rPr>
          <w:rFonts w:ascii="Georgia" w:hAnsi="Georgia"/>
          <w:b/>
          <w:sz w:val="24"/>
          <w:szCs w:val="24"/>
        </w:rPr>
        <w:t>C</w:t>
      </w:r>
      <w:r w:rsidR="005F47FE" w:rsidRPr="005F47FE">
        <w:rPr>
          <w:rFonts w:ascii="Georgia" w:hAnsi="Georgia"/>
          <w:b/>
          <w:sz w:val="24"/>
          <w:szCs w:val="24"/>
        </w:rPr>
        <w:t>onsistency</w:t>
      </w:r>
      <w:r>
        <w:rPr>
          <w:rFonts w:ascii="Georgia" w:hAnsi="Georgia"/>
          <w:b/>
          <w:sz w:val="24"/>
          <w:szCs w:val="24"/>
        </w:rPr>
        <w:t xml:space="preserve"> and Commitment</w:t>
      </w:r>
      <w:r w:rsidR="005F47FE" w:rsidRPr="005F47FE">
        <w:rPr>
          <w:rFonts w:ascii="Georgia" w:hAnsi="Georgia"/>
          <w:b/>
          <w:sz w:val="24"/>
          <w:szCs w:val="24"/>
        </w:rPr>
        <w:t>.</w:t>
      </w:r>
      <w:r w:rsidR="00EB1624">
        <w:rPr>
          <w:rFonts w:ascii="Georgia" w:hAnsi="Georgia"/>
          <w:sz w:val="24"/>
          <w:szCs w:val="24"/>
        </w:rPr>
        <w:t xml:space="preserve">  </w:t>
      </w:r>
      <w:r w:rsidR="0074030F">
        <w:rPr>
          <w:rFonts w:ascii="Georgia" w:hAnsi="Georgia"/>
          <w:sz w:val="24"/>
          <w:szCs w:val="24"/>
        </w:rPr>
        <w:t>Listening session participants</w:t>
      </w:r>
      <w:r w:rsidR="00EB1624">
        <w:rPr>
          <w:rFonts w:ascii="Georgia" w:hAnsi="Georgia"/>
          <w:sz w:val="24"/>
          <w:szCs w:val="24"/>
        </w:rPr>
        <w:t xml:space="preserve"> </w:t>
      </w:r>
      <w:r w:rsidR="00025EB1">
        <w:rPr>
          <w:rFonts w:ascii="Georgia" w:hAnsi="Georgia"/>
          <w:sz w:val="24"/>
          <w:szCs w:val="24"/>
        </w:rPr>
        <w:t xml:space="preserve">noted individual </w:t>
      </w:r>
      <w:r w:rsidR="00D56898">
        <w:rPr>
          <w:rFonts w:ascii="Georgia" w:hAnsi="Georgia"/>
          <w:sz w:val="24"/>
          <w:szCs w:val="24"/>
        </w:rPr>
        <w:t xml:space="preserve">examples of </w:t>
      </w:r>
      <w:r w:rsidR="002A473E">
        <w:rPr>
          <w:rFonts w:ascii="Georgia" w:hAnsi="Georgia"/>
          <w:sz w:val="24"/>
          <w:szCs w:val="24"/>
        </w:rPr>
        <w:t>c</w:t>
      </w:r>
      <w:r w:rsidR="00025EB1">
        <w:rPr>
          <w:rFonts w:ascii="Georgia" w:hAnsi="Georgia"/>
          <w:sz w:val="24"/>
          <w:szCs w:val="24"/>
        </w:rPr>
        <w:t>ollege, unit</w:t>
      </w:r>
      <w:r w:rsidR="005F47FE">
        <w:rPr>
          <w:rFonts w:ascii="Georgia" w:hAnsi="Georgia"/>
          <w:sz w:val="24"/>
          <w:szCs w:val="24"/>
        </w:rPr>
        <w:t>, and department</w:t>
      </w:r>
      <w:r w:rsidR="00025EB1">
        <w:rPr>
          <w:rFonts w:ascii="Georgia" w:hAnsi="Georgia"/>
          <w:sz w:val="24"/>
          <w:szCs w:val="24"/>
        </w:rPr>
        <w:t xml:space="preserve"> </w:t>
      </w:r>
      <w:r w:rsidR="00D56898">
        <w:rPr>
          <w:rFonts w:ascii="Georgia" w:hAnsi="Georgia"/>
          <w:sz w:val="24"/>
          <w:szCs w:val="24"/>
        </w:rPr>
        <w:t xml:space="preserve">level </w:t>
      </w:r>
      <w:r w:rsidR="00025EB1">
        <w:rPr>
          <w:rFonts w:ascii="Georgia" w:hAnsi="Georgia"/>
          <w:sz w:val="24"/>
          <w:szCs w:val="24"/>
        </w:rPr>
        <w:t>commitment to diversity and inclusion</w:t>
      </w:r>
      <w:r w:rsidR="007C7370">
        <w:rPr>
          <w:rFonts w:ascii="Georgia" w:hAnsi="Georgia"/>
          <w:sz w:val="24"/>
          <w:szCs w:val="24"/>
        </w:rPr>
        <w:t xml:space="preserve"> as strengths</w:t>
      </w:r>
      <w:r w:rsidR="005F47FE">
        <w:rPr>
          <w:rFonts w:ascii="Georgia" w:hAnsi="Georgia"/>
          <w:sz w:val="24"/>
          <w:szCs w:val="24"/>
        </w:rPr>
        <w:t xml:space="preserve">.  This perception of commitment did not extend to </w:t>
      </w:r>
      <w:r w:rsidR="002A473E">
        <w:rPr>
          <w:rFonts w:ascii="Georgia" w:hAnsi="Georgia"/>
          <w:sz w:val="24"/>
          <w:szCs w:val="24"/>
        </w:rPr>
        <w:t>all colleges or</w:t>
      </w:r>
      <w:r w:rsidR="00EB1624">
        <w:rPr>
          <w:rFonts w:ascii="Georgia" w:hAnsi="Georgia"/>
          <w:sz w:val="24"/>
          <w:szCs w:val="24"/>
        </w:rPr>
        <w:t xml:space="preserve"> </w:t>
      </w:r>
      <w:r w:rsidR="005F47FE">
        <w:rPr>
          <w:rFonts w:ascii="Georgia" w:hAnsi="Georgia"/>
          <w:sz w:val="24"/>
          <w:szCs w:val="24"/>
        </w:rPr>
        <w:t>the ca</w:t>
      </w:r>
      <w:r w:rsidR="00483449">
        <w:rPr>
          <w:rFonts w:ascii="Georgia" w:hAnsi="Georgia"/>
          <w:sz w:val="24"/>
          <w:szCs w:val="24"/>
        </w:rPr>
        <w:t xml:space="preserve">mpus </w:t>
      </w:r>
      <w:r w:rsidR="00EB1624">
        <w:rPr>
          <w:rFonts w:ascii="Georgia" w:hAnsi="Georgia"/>
          <w:sz w:val="24"/>
          <w:szCs w:val="24"/>
        </w:rPr>
        <w:t>as a whole.</w:t>
      </w:r>
      <w:r w:rsidR="00746C6E">
        <w:rPr>
          <w:rFonts w:ascii="Georgia" w:hAnsi="Georgia"/>
          <w:sz w:val="24"/>
          <w:szCs w:val="24"/>
        </w:rPr>
        <w:t xml:space="preserve">  </w:t>
      </w:r>
      <w:r w:rsidR="007D23A3" w:rsidRPr="00232183">
        <w:rPr>
          <w:rFonts w:ascii="Georgia" w:hAnsi="Georgia"/>
          <w:sz w:val="24"/>
          <w:szCs w:val="24"/>
        </w:rPr>
        <w:t>Participants also cited silo</w:t>
      </w:r>
      <w:r w:rsidR="008F51C6" w:rsidRPr="00232183">
        <w:rPr>
          <w:rFonts w:ascii="Georgia" w:hAnsi="Georgia"/>
          <w:sz w:val="24"/>
          <w:szCs w:val="24"/>
        </w:rPr>
        <w:t>s and exclusivity as perceptions to be addressed</w:t>
      </w:r>
      <w:r w:rsidR="00E707E7" w:rsidRPr="00232183">
        <w:rPr>
          <w:rFonts w:ascii="Georgia" w:hAnsi="Georgia"/>
          <w:sz w:val="24"/>
          <w:szCs w:val="24"/>
        </w:rPr>
        <w:t>.</w:t>
      </w:r>
    </w:p>
    <w:p w14:paraId="43D268EB" w14:textId="77777777" w:rsidR="00E707E7" w:rsidRPr="007D23A3" w:rsidRDefault="00E707E7" w:rsidP="00E707E7">
      <w:pPr>
        <w:pStyle w:val="ListParagraph"/>
        <w:rPr>
          <w:rFonts w:ascii="Georgia" w:hAnsi="Georgia"/>
          <w:sz w:val="24"/>
          <w:szCs w:val="24"/>
        </w:rPr>
      </w:pPr>
    </w:p>
    <w:p w14:paraId="2DF119C2" w14:textId="4CF8CE16" w:rsidR="00751F97" w:rsidRPr="00232183" w:rsidRDefault="005F47FE" w:rsidP="003627CF">
      <w:pPr>
        <w:pStyle w:val="ListParagraph"/>
        <w:numPr>
          <w:ilvl w:val="0"/>
          <w:numId w:val="1"/>
        </w:numPr>
        <w:tabs>
          <w:tab w:val="clear" w:pos="1080"/>
        </w:tabs>
        <w:ind w:left="720"/>
        <w:rPr>
          <w:rFonts w:ascii="Georgia" w:hAnsi="Georgia"/>
          <w:sz w:val="24"/>
          <w:szCs w:val="24"/>
        </w:rPr>
      </w:pPr>
      <w:r w:rsidRPr="00AA11E9">
        <w:rPr>
          <w:rFonts w:ascii="Georgia" w:hAnsi="Georgia"/>
          <w:b/>
          <w:sz w:val="24"/>
          <w:szCs w:val="24"/>
        </w:rPr>
        <w:t>Communication.</w:t>
      </w:r>
      <w:r w:rsidR="009569A1" w:rsidRPr="00AA11E9">
        <w:rPr>
          <w:rFonts w:ascii="Georgia" w:hAnsi="Georgia"/>
          <w:b/>
          <w:sz w:val="24"/>
          <w:szCs w:val="24"/>
        </w:rPr>
        <w:t xml:space="preserve">  </w:t>
      </w:r>
      <w:r w:rsidR="0074030F" w:rsidRPr="00AA11E9">
        <w:rPr>
          <w:rFonts w:ascii="Georgia" w:hAnsi="Georgia"/>
          <w:sz w:val="24"/>
          <w:szCs w:val="24"/>
        </w:rPr>
        <w:t>C</w:t>
      </w:r>
      <w:r w:rsidR="00344D3F" w:rsidRPr="00AA11E9">
        <w:rPr>
          <w:rFonts w:ascii="Georgia" w:hAnsi="Georgia"/>
          <w:sz w:val="24"/>
          <w:szCs w:val="24"/>
        </w:rPr>
        <w:t>ommunication</w:t>
      </w:r>
      <w:r w:rsidR="00FA5D83" w:rsidRPr="00AA11E9">
        <w:rPr>
          <w:rFonts w:ascii="Georgia" w:hAnsi="Georgia"/>
          <w:sz w:val="24"/>
          <w:szCs w:val="24"/>
        </w:rPr>
        <w:t xml:space="preserve"> </w:t>
      </w:r>
      <w:r w:rsidR="000015A9" w:rsidRPr="00AA11E9">
        <w:rPr>
          <w:rFonts w:ascii="Georgia" w:hAnsi="Georgia"/>
          <w:sz w:val="24"/>
          <w:szCs w:val="24"/>
        </w:rPr>
        <w:t>emerged</w:t>
      </w:r>
      <w:r w:rsidR="00344D3F" w:rsidRPr="00AA11E9">
        <w:rPr>
          <w:rFonts w:ascii="Georgia" w:hAnsi="Georgia"/>
          <w:sz w:val="24"/>
          <w:szCs w:val="24"/>
        </w:rPr>
        <w:t xml:space="preserve"> a</w:t>
      </w:r>
      <w:r w:rsidR="007C7370" w:rsidRPr="00AA11E9">
        <w:rPr>
          <w:rFonts w:ascii="Georgia" w:hAnsi="Georgia"/>
          <w:sz w:val="24"/>
          <w:szCs w:val="24"/>
        </w:rPr>
        <w:t>s</w:t>
      </w:r>
      <w:r w:rsidR="00344D3F" w:rsidRPr="00AA11E9">
        <w:rPr>
          <w:rFonts w:ascii="Georgia" w:hAnsi="Georgia"/>
          <w:sz w:val="24"/>
          <w:szCs w:val="24"/>
        </w:rPr>
        <w:t xml:space="preserve"> </w:t>
      </w:r>
      <w:r w:rsidR="007C7370" w:rsidRPr="00AA11E9">
        <w:rPr>
          <w:rFonts w:ascii="Georgia" w:hAnsi="Georgia"/>
          <w:sz w:val="24"/>
          <w:szCs w:val="24"/>
        </w:rPr>
        <w:t xml:space="preserve">a major </w:t>
      </w:r>
      <w:r w:rsidR="00344D3F" w:rsidRPr="00AA11E9">
        <w:rPr>
          <w:rFonts w:ascii="Georgia" w:hAnsi="Georgia"/>
          <w:sz w:val="24"/>
          <w:szCs w:val="24"/>
        </w:rPr>
        <w:t>challenge</w:t>
      </w:r>
      <w:r w:rsidR="00EB1624" w:rsidRPr="00AA11E9">
        <w:rPr>
          <w:rFonts w:ascii="Georgia" w:hAnsi="Georgia"/>
          <w:sz w:val="24"/>
          <w:szCs w:val="24"/>
        </w:rPr>
        <w:t xml:space="preserve"> with</w:t>
      </w:r>
      <w:r w:rsidR="00344D3F" w:rsidRPr="00AA11E9">
        <w:rPr>
          <w:rFonts w:ascii="Georgia" w:hAnsi="Georgia"/>
          <w:sz w:val="24"/>
          <w:szCs w:val="24"/>
        </w:rPr>
        <w:t xml:space="preserve"> the speed of response, </w:t>
      </w:r>
      <w:r w:rsidR="00746C6E" w:rsidRPr="00AA11E9">
        <w:rPr>
          <w:rFonts w:ascii="Georgia" w:hAnsi="Georgia"/>
          <w:sz w:val="24"/>
          <w:szCs w:val="24"/>
        </w:rPr>
        <w:t>leadership visibility,</w:t>
      </w:r>
      <w:r w:rsidR="00344D3F" w:rsidRPr="00AA11E9">
        <w:rPr>
          <w:rFonts w:ascii="Georgia" w:hAnsi="Georgia"/>
          <w:sz w:val="24"/>
          <w:szCs w:val="24"/>
        </w:rPr>
        <w:t xml:space="preserve"> and </w:t>
      </w:r>
      <w:r w:rsidR="008F51C6" w:rsidRPr="00232183">
        <w:rPr>
          <w:rFonts w:ascii="Georgia" w:hAnsi="Georgia"/>
          <w:sz w:val="24"/>
          <w:szCs w:val="24"/>
        </w:rPr>
        <w:t xml:space="preserve">expanded </w:t>
      </w:r>
      <w:r w:rsidR="00344D3F" w:rsidRPr="00AA11E9">
        <w:rPr>
          <w:rFonts w:ascii="Georgia" w:hAnsi="Georgia"/>
          <w:sz w:val="24"/>
          <w:szCs w:val="24"/>
        </w:rPr>
        <w:t xml:space="preserve">use of social media </w:t>
      </w:r>
      <w:r w:rsidR="00EB1624" w:rsidRPr="00AA11E9">
        <w:rPr>
          <w:rFonts w:ascii="Georgia" w:hAnsi="Georgia"/>
          <w:sz w:val="24"/>
          <w:szCs w:val="24"/>
        </w:rPr>
        <w:t>as opportunities for improvement.</w:t>
      </w:r>
      <w:r w:rsidR="00617C81" w:rsidRPr="00AA11E9">
        <w:rPr>
          <w:rFonts w:ascii="Georgia" w:hAnsi="Georgia"/>
          <w:sz w:val="24"/>
          <w:szCs w:val="24"/>
        </w:rPr>
        <w:t xml:space="preserve">  </w:t>
      </w:r>
      <w:r w:rsidR="00FA5D83" w:rsidRPr="00AA11E9">
        <w:rPr>
          <w:rFonts w:ascii="Georgia" w:hAnsi="Georgia"/>
          <w:sz w:val="24"/>
          <w:szCs w:val="24"/>
        </w:rPr>
        <w:t xml:space="preserve">For these reasons and others, </w:t>
      </w:r>
      <w:r w:rsidR="00722B0D" w:rsidRPr="00AA11E9">
        <w:rPr>
          <w:rFonts w:ascii="Georgia" w:hAnsi="Georgia"/>
          <w:sz w:val="24"/>
          <w:szCs w:val="24"/>
        </w:rPr>
        <w:t xml:space="preserve">many listening session participants </w:t>
      </w:r>
      <w:r w:rsidR="00FA5D83" w:rsidRPr="00AA11E9">
        <w:rPr>
          <w:rFonts w:ascii="Georgia" w:hAnsi="Georgia"/>
          <w:sz w:val="24"/>
          <w:szCs w:val="24"/>
        </w:rPr>
        <w:t>did not perceive</w:t>
      </w:r>
      <w:r w:rsidR="0074030F" w:rsidRPr="00AA11E9">
        <w:rPr>
          <w:rFonts w:ascii="Georgia" w:hAnsi="Georgia"/>
          <w:sz w:val="24"/>
          <w:szCs w:val="24"/>
        </w:rPr>
        <w:t xml:space="preserve"> campus</w:t>
      </w:r>
      <w:r w:rsidR="00FA5D83" w:rsidRPr="00AA11E9">
        <w:rPr>
          <w:rFonts w:ascii="Georgia" w:hAnsi="Georgia"/>
          <w:sz w:val="24"/>
          <w:szCs w:val="24"/>
        </w:rPr>
        <w:t xml:space="preserve"> messages as sincere</w:t>
      </w:r>
      <w:r w:rsidR="00E707E7">
        <w:rPr>
          <w:rFonts w:ascii="Georgia" w:hAnsi="Georgia"/>
          <w:sz w:val="24"/>
          <w:szCs w:val="24"/>
        </w:rPr>
        <w:t xml:space="preserve">, </w:t>
      </w:r>
      <w:r w:rsidR="00E707E7" w:rsidRPr="00232183">
        <w:rPr>
          <w:rFonts w:ascii="Georgia" w:hAnsi="Georgia"/>
          <w:sz w:val="24"/>
          <w:szCs w:val="24"/>
        </w:rPr>
        <w:t>responsive or inclusive</w:t>
      </w:r>
      <w:r w:rsidR="00FA5D83" w:rsidRPr="00232183">
        <w:rPr>
          <w:rFonts w:ascii="Georgia" w:hAnsi="Georgia"/>
          <w:sz w:val="24"/>
          <w:szCs w:val="24"/>
        </w:rPr>
        <w:t xml:space="preserve">. </w:t>
      </w:r>
    </w:p>
    <w:p w14:paraId="6A4E5B68" w14:textId="77777777" w:rsidR="00751F97" w:rsidRPr="00751F97" w:rsidRDefault="00751F97" w:rsidP="00751F97">
      <w:pPr>
        <w:rPr>
          <w:rFonts w:ascii="Georgia" w:hAnsi="Georgia"/>
          <w:b/>
        </w:rPr>
      </w:pPr>
    </w:p>
    <w:p w14:paraId="280D161E" w14:textId="64727548" w:rsidR="00EF6246" w:rsidRPr="00BB3A13" w:rsidRDefault="00344D3F" w:rsidP="003627CF">
      <w:pPr>
        <w:pStyle w:val="ListParagraph"/>
        <w:numPr>
          <w:ilvl w:val="0"/>
          <w:numId w:val="1"/>
        </w:numPr>
        <w:tabs>
          <w:tab w:val="clear" w:pos="1080"/>
        </w:tabs>
        <w:ind w:left="720"/>
        <w:rPr>
          <w:rFonts w:ascii="Georgia" w:hAnsi="Georgia"/>
          <w:sz w:val="24"/>
          <w:szCs w:val="24"/>
        </w:rPr>
      </w:pPr>
      <w:r w:rsidRPr="00751F97">
        <w:rPr>
          <w:rFonts w:ascii="Georgia" w:hAnsi="Georgia"/>
          <w:b/>
          <w:sz w:val="24"/>
          <w:szCs w:val="24"/>
        </w:rPr>
        <w:t>Campus Profile.</w:t>
      </w:r>
      <w:r w:rsidRPr="00751F97">
        <w:rPr>
          <w:rFonts w:ascii="Georgia" w:hAnsi="Georgia"/>
          <w:sz w:val="24"/>
          <w:szCs w:val="24"/>
        </w:rPr>
        <w:t xml:space="preserve">  </w:t>
      </w:r>
      <w:r w:rsidR="00603568">
        <w:rPr>
          <w:rFonts w:ascii="Georgia" w:hAnsi="Georgia"/>
          <w:sz w:val="24"/>
          <w:szCs w:val="24"/>
        </w:rPr>
        <w:t xml:space="preserve">A </w:t>
      </w:r>
      <w:r w:rsidR="00F84330">
        <w:rPr>
          <w:rFonts w:ascii="Georgia" w:hAnsi="Georgia"/>
          <w:sz w:val="24"/>
          <w:szCs w:val="24"/>
        </w:rPr>
        <w:t xml:space="preserve">demographic </w:t>
      </w:r>
      <w:r w:rsidR="001940B8">
        <w:rPr>
          <w:rFonts w:ascii="Georgia" w:hAnsi="Georgia"/>
          <w:sz w:val="24"/>
          <w:szCs w:val="24"/>
        </w:rPr>
        <w:t>review shows</w:t>
      </w:r>
      <w:r w:rsidR="00D56898">
        <w:rPr>
          <w:rFonts w:ascii="Georgia" w:hAnsi="Georgia"/>
          <w:sz w:val="24"/>
          <w:szCs w:val="24"/>
        </w:rPr>
        <w:t xml:space="preserve"> </w:t>
      </w:r>
      <w:r w:rsidR="000015A9" w:rsidRPr="002B192D">
        <w:rPr>
          <w:rFonts w:ascii="Georgia" w:hAnsi="Georgia"/>
          <w:sz w:val="24"/>
          <w:szCs w:val="24"/>
        </w:rPr>
        <w:t xml:space="preserve">UT </w:t>
      </w:r>
      <w:r w:rsidR="00EB1624" w:rsidRPr="002B192D">
        <w:rPr>
          <w:rFonts w:ascii="Georgia" w:hAnsi="Georgia"/>
          <w:sz w:val="24"/>
          <w:szCs w:val="24"/>
        </w:rPr>
        <w:t xml:space="preserve">has made progress in </w:t>
      </w:r>
      <w:r w:rsidR="00722B0D" w:rsidRPr="002B192D">
        <w:rPr>
          <w:rFonts w:ascii="Georgia" w:hAnsi="Georgia"/>
          <w:sz w:val="24"/>
          <w:szCs w:val="24"/>
        </w:rPr>
        <w:t>campus</w:t>
      </w:r>
      <w:r w:rsidR="00EF6246" w:rsidRPr="002B192D">
        <w:rPr>
          <w:rFonts w:ascii="Georgia" w:hAnsi="Georgia"/>
          <w:sz w:val="24"/>
          <w:szCs w:val="24"/>
        </w:rPr>
        <w:t xml:space="preserve"> </w:t>
      </w:r>
      <w:r w:rsidR="00EF6530" w:rsidRPr="002B192D">
        <w:rPr>
          <w:rFonts w:ascii="Georgia" w:hAnsi="Georgia"/>
          <w:sz w:val="24"/>
          <w:szCs w:val="24"/>
        </w:rPr>
        <w:t xml:space="preserve">diversity </w:t>
      </w:r>
      <w:r w:rsidR="00EF6246" w:rsidRPr="002B192D">
        <w:rPr>
          <w:rFonts w:ascii="Georgia" w:hAnsi="Georgia"/>
          <w:sz w:val="24"/>
          <w:szCs w:val="24"/>
        </w:rPr>
        <w:t>over the past five years</w:t>
      </w:r>
      <w:r w:rsidR="00603568">
        <w:rPr>
          <w:rFonts w:ascii="Georgia" w:hAnsi="Georgia"/>
          <w:sz w:val="24"/>
          <w:szCs w:val="24"/>
        </w:rPr>
        <w:t xml:space="preserve"> with</w:t>
      </w:r>
      <w:r w:rsidR="000015A9" w:rsidRPr="002B192D">
        <w:rPr>
          <w:rFonts w:ascii="Georgia" w:hAnsi="Georgia"/>
          <w:sz w:val="24"/>
          <w:szCs w:val="24"/>
        </w:rPr>
        <w:t xml:space="preserve"> m</w:t>
      </w:r>
      <w:r w:rsidR="008428E0" w:rsidRPr="002B192D">
        <w:rPr>
          <w:rFonts w:ascii="Georgia" w:hAnsi="Georgia"/>
          <w:sz w:val="24"/>
          <w:szCs w:val="24"/>
        </w:rPr>
        <w:t xml:space="preserve">odest </w:t>
      </w:r>
      <w:r w:rsidR="00BB19B8" w:rsidRPr="002B192D">
        <w:rPr>
          <w:rFonts w:ascii="Georgia" w:hAnsi="Georgia"/>
          <w:sz w:val="24"/>
          <w:szCs w:val="24"/>
        </w:rPr>
        <w:t>gains in</w:t>
      </w:r>
      <w:r w:rsidR="00746C6E" w:rsidRPr="002B192D">
        <w:rPr>
          <w:rFonts w:ascii="Georgia" w:hAnsi="Georgia"/>
          <w:sz w:val="24"/>
          <w:szCs w:val="24"/>
        </w:rPr>
        <w:t xml:space="preserve"> female and minority</w:t>
      </w:r>
      <w:r w:rsidR="00BB19B8" w:rsidRPr="002B192D">
        <w:rPr>
          <w:rFonts w:ascii="Georgia" w:hAnsi="Georgia"/>
          <w:sz w:val="24"/>
          <w:szCs w:val="24"/>
        </w:rPr>
        <w:t xml:space="preserve"> representation</w:t>
      </w:r>
      <w:r w:rsidR="00746C6E" w:rsidRPr="002B192D">
        <w:rPr>
          <w:rFonts w:ascii="Georgia" w:hAnsi="Georgia"/>
          <w:sz w:val="24"/>
          <w:szCs w:val="24"/>
        </w:rPr>
        <w:t xml:space="preserve"> in students, faculty, and staff</w:t>
      </w:r>
      <w:r w:rsidR="00E00B7B">
        <w:rPr>
          <w:rFonts w:ascii="Georgia" w:hAnsi="Georgia"/>
          <w:sz w:val="24"/>
          <w:szCs w:val="24"/>
        </w:rPr>
        <w:t xml:space="preserve"> (see page pp. 17-18) for UT demographic data</w:t>
      </w:r>
      <w:r w:rsidR="005B7461">
        <w:rPr>
          <w:rFonts w:ascii="Georgia" w:hAnsi="Georgia"/>
          <w:sz w:val="24"/>
          <w:szCs w:val="24"/>
        </w:rPr>
        <w:t xml:space="preserve">.  </w:t>
      </w:r>
      <w:r w:rsidR="00EB1624" w:rsidRPr="002B192D">
        <w:rPr>
          <w:rFonts w:ascii="Georgia" w:hAnsi="Georgia"/>
          <w:sz w:val="24"/>
          <w:szCs w:val="24"/>
        </w:rPr>
        <w:t xml:space="preserve">However, UT </w:t>
      </w:r>
      <w:r w:rsidR="00EF6246" w:rsidRPr="002B192D">
        <w:rPr>
          <w:rFonts w:ascii="Georgia" w:hAnsi="Georgia"/>
          <w:sz w:val="24"/>
          <w:szCs w:val="24"/>
        </w:rPr>
        <w:t xml:space="preserve">remains </w:t>
      </w:r>
      <w:r w:rsidR="00EB1624" w:rsidRPr="002B192D">
        <w:rPr>
          <w:rFonts w:ascii="Georgia" w:hAnsi="Georgia"/>
          <w:sz w:val="24"/>
          <w:szCs w:val="24"/>
        </w:rPr>
        <w:t xml:space="preserve">less diverse </w:t>
      </w:r>
      <w:r w:rsidR="00EF6246" w:rsidRPr="002B192D">
        <w:rPr>
          <w:rFonts w:ascii="Georgia" w:hAnsi="Georgia"/>
          <w:sz w:val="24"/>
          <w:szCs w:val="24"/>
        </w:rPr>
        <w:t>when compared to</w:t>
      </w:r>
      <w:r w:rsidR="00EB1624" w:rsidRPr="002B192D">
        <w:rPr>
          <w:rFonts w:ascii="Georgia" w:hAnsi="Georgia"/>
          <w:sz w:val="24"/>
          <w:szCs w:val="24"/>
        </w:rPr>
        <w:t xml:space="preserve"> </w:t>
      </w:r>
      <w:r w:rsidR="00603568">
        <w:rPr>
          <w:rFonts w:ascii="Georgia" w:hAnsi="Georgia"/>
          <w:sz w:val="24"/>
          <w:szCs w:val="24"/>
        </w:rPr>
        <w:t xml:space="preserve">all </w:t>
      </w:r>
      <w:r w:rsidR="00614C0E" w:rsidRPr="002B192D">
        <w:rPr>
          <w:rFonts w:ascii="Georgia" w:hAnsi="Georgia"/>
          <w:sz w:val="24"/>
          <w:szCs w:val="24"/>
        </w:rPr>
        <w:t>peer groups</w:t>
      </w:r>
      <w:r w:rsidR="00603568">
        <w:rPr>
          <w:rFonts w:ascii="Georgia" w:hAnsi="Georgia"/>
          <w:sz w:val="24"/>
          <w:szCs w:val="24"/>
        </w:rPr>
        <w:t xml:space="preserve"> </w:t>
      </w:r>
      <w:r w:rsidR="00EB1624" w:rsidRPr="002B192D">
        <w:rPr>
          <w:rFonts w:ascii="Georgia" w:hAnsi="Georgia"/>
          <w:sz w:val="24"/>
          <w:szCs w:val="24"/>
        </w:rPr>
        <w:t xml:space="preserve">– </w:t>
      </w:r>
      <w:r w:rsidR="00614C0E" w:rsidRPr="002B192D">
        <w:rPr>
          <w:rFonts w:ascii="Georgia" w:hAnsi="Georgia"/>
          <w:sz w:val="24"/>
          <w:szCs w:val="24"/>
        </w:rPr>
        <w:t>national</w:t>
      </w:r>
      <w:r w:rsidR="00EF6246" w:rsidRPr="002B192D">
        <w:rPr>
          <w:rFonts w:ascii="Georgia" w:hAnsi="Georgia"/>
          <w:sz w:val="24"/>
          <w:szCs w:val="24"/>
        </w:rPr>
        <w:t xml:space="preserve"> </w:t>
      </w:r>
      <w:r w:rsidR="001940B8">
        <w:rPr>
          <w:rFonts w:ascii="Georgia" w:hAnsi="Georgia"/>
          <w:sz w:val="24"/>
          <w:szCs w:val="24"/>
        </w:rPr>
        <w:t xml:space="preserve">peers </w:t>
      </w:r>
      <w:r w:rsidR="0074030F" w:rsidRPr="002B192D">
        <w:rPr>
          <w:rFonts w:ascii="Georgia" w:hAnsi="Georgia"/>
          <w:sz w:val="24"/>
          <w:szCs w:val="24"/>
        </w:rPr>
        <w:t xml:space="preserve">from </w:t>
      </w:r>
      <w:r w:rsidR="0074030F" w:rsidRPr="002B192D">
        <w:rPr>
          <w:rFonts w:ascii="Georgia" w:hAnsi="Georgia"/>
          <w:i/>
          <w:sz w:val="24"/>
          <w:szCs w:val="24"/>
        </w:rPr>
        <w:t>Vol Vision 2020</w:t>
      </w:r>
      <w:r w:rsidR="00EF6246" w:rsidRPr="002B192D">
        <w:rPr>
          <w:rFonts w:ascii="Georgia" w:hAnsi="Georgia"/>
          <w:sz w:val="24"/>
          <w:szCs w:val="24"/>
        </w:rPr>
        <w:t xml:space="preserve">, </w:t>
      </w:r>
      <w:r w:rsidR="00722B0D" w:rsidRPr="002B192D">
        <w:rPr>
          <w:rFonts w:ascii="Georgia" w:hAnsi="Georgia"/>
          <w:sz w:val="24"/>
          <w:szCs w:val="24"/>
        </w:rPr>
        <w:t>regional peers (</w:t>
      </w:r>
      <w:r w:rsidR="00EF6246" w:rsidRPr="002B192D">
        <w:rPr>
          <w:rFonts w:ascii="Georgia" w:hAnsi="Georgia"/>
          <w:sz w:val="24"/>
          <w:szCs w:val="24"/>
        </w:rPr>
        <w:t xml:space="preserve">SEC </w:t>
      </w:r>
      <w:r w:rsidR="00722B0D" w:rsidRPr="002B192D">
        <w:rPr>
          <w:rFonts w:ascii="Georgia" w:hAnsi="Georgia"/>
          <w:sz w:val="24"/>
          <w:szCs w:val="24"/>
        </w:rPr>
        <w:t>public universities)</w:t>
      </w:r>
      <w:r w:rsidR="00EB1624" w:rsidRPr="002B192D">
        <w:rPr>
          <w:rFonts w:ascii="Georgia" w:hAnsi="Georgia"/>
          <w:sz w:val="24"/>
          <w:szCs w:val="24"/>
        </w:rPr>
        <w:t xml:space="preserve">, and Tennessee public </w:t>
      </w:r>
      <w:r w:rsidR="00EF6246" w:rsidRPr="002B192D">
        <w:rPr>
          <w:rFonts w:ascii="Georgia" w:hAnsi="Georgia"/>
          <w:sz w:val="24"/>
          <w:szCs w:val="24"/>
        </w:rPr>
        <w:t>four-year</w:t>
      </w:r>
      <w:r w:rsidR="00EB1624" w:rsidRPr="002B192D">
        <w:rPr>
          <w:rFonts w:ascii="Georgia" w:hAnsi="Georgia"/>
          <w:sz w:val="24"/>
          <w:szCs w:val="24"/>
        </w:rPr>
        <w:t xml:space="preserve"> schools</w:t>
      </w:r>
      <w:r w:rsidR="00BB3A13">
        <w:rPr>
          <w:rFonts w:ascii="Georgia" w:hAnsi="Georgia"/>
          <w:sz w:val="24"/>
          <w:szCs w:val="24"/>
        </w:rPr>
        <w:t xml:space="preserve">.  Highlights of the review can be found in a companion </w:t>
      </w:r>
      <w:r w:rsidR="00BB3A13" w:rsidRPr="00BB3A13">
        <w:rPr>
          <w:rFonts w:ascii="Georgia" w:hAnsi="Georgia"/>
          <w:i/>
          <w:sz w:val="24"/>
          <w:szCs w:val="24"/>
        </w:rPr>
        <w:t>Supporting Information</w:t>
      </w:r>
      <w:r w:rsidR="00BB3A13">
        <w:rPr>
          <w:rFonts w:ascii="Georgia" w:hAnsi="Georgia"/>
          <w:sz w:val="24"/>
          <w:szCs w:val="24"/>
        </w:rPr>
        <w:t xml:space="preserve"> presentation.  </w:t>
      </w:r>
      <w:r w:rsidR="00BB19B8" w:rsidRPr="00BB3A13">
        <w:rPr>
          <w:rFonts w:ascii="Georgia" w:hAnsi="Georgia"/>
          <w:sz w:val="24"/>
          <w:szCs w:val="24"/>
        </w:rPr>
        <w:t>Specific challenges include:</w:t>
      </w:r>
    </w:p>
    <w:p w14:paraId="19164415" w14:textId="77777777" w:rsidR="00EF6246" w:rsidRPr="00EF6246" w:rsidRDefault="00EF6246" w:rsidP="00EB773B">
      <w:pPr>
        <w:rPr>
          <w:rFonts w:ascii="Georgia" w:hAnsi="Georgia"/>
        </w:rPr>
      </w:pPr>
    </w:p>
    <w:p w14:paraId="063EA28A" w14:textId="193BB7F3" w:rsidR="00EF6246" w:rsidRPr="00232183" w:rsidRDefault="00EF6246" w:rsidP="00232183">
      <w:pPr>
        <w:pStyle w:val="ListParagraph"/>
        <w:numPr>
          <w:ilvl w:val="0"/>
          <w:numId w:val="4"/>
        </w:numPr>
        <w:ind w:left="1080"/>
        <w:rPr>
          <w:rFonts w:ascii="Georgia" w:hAnsi="Georgia"/>
          <w:sz w:val="24"/>
          <w:szCs w:val="24"/>
        </w:rPr>
      </w:pPr>
      <w:r w:rsidRPr="00076952">
        <w:rPr>
          <w:rFonts w:ascii="Georgia" w:hAnsi="Georgia"/>
          <w:i/>
          <w:sz w:val="24"/>
          <w:szCs w:val="24"/>
        </w:rPr>
        <w:t>Undergraduate Students</w:t>
      </w:r>
      <w:r>
        <w:rPr>
          <w:rFonts w:ascii="Georgia" w:hAnsi="Georgia"/>
          <w:sz w:val="24"/>
          <w:szCs w:val="24"/>
        </w:rPr>
        <w:t>:</w:t>
      </w:r>
      <w:r w:rsidRPr="00EF6246">
        <w:rPr>
          <w:rFonts w:ascii="Georgia" w:hAnsi="Georgia"/>
          <w:sz w:val="24"/>
          <w:szCs w:val="24"/>
        </w:rPr>
        <w:t xml:space="preserve"> </w:t>
      </w:r>
      <w:r w:rsidRPr="00F84330">
        <w:rPr>
          <w:rFonts w:ascii="Georgia" w:hAnsi="Georgia"/>
          <w:sz w:val="24"/>
          <w:szCs w:val="24"/>
        </w:rPr>
        <w:t>UT</w:t>
      </w:r>
      <w:r w:rsidR="000015A9" w:rsidRPr="00F84330">
        <w:rPr>
          <w:rFonts w:ascii="Georgia" w:hAnsi="Georgia"/>
          <w:sz w:val="24"/>
          <w:szCs w:val="24"/>
        </w:rPr>
        <w:t xml:space="preserve">’s undergraduate student body is less </w:t>
      </w:r>
      <w:r w:rsidR="00722B0D" w:rsidRPr="00F84330">
        <w:rPr>
          <w:rFonts w:ascii="Georgia" w:hAnsi="Georgia"/>
          <w:sz w:val="24"/>
          <w:szCs w:val="24"/>
        </w:rPr>
        <w:t xml:space="preserve">racially and ethnically </w:t>
      </w:r>
      <w:r w:rsidR="000015A9" w:rsidRPr="00F84330">
        <w:rPr>
          <w:rFonts w:ascii="Georgia" w:hAnsi="Georgia"/>
          <w:sz w:val="24"/>
          <w:szCs w:val="24"/>
        </w:rPr>
        <w:t xml:space="preserve">diverse than </w:t>
      </w:r>
      <w:r w:rsidR="002A473E" w:rsidRPr="00F84330">
        <w:rPr>
          <w:rFonts w:ascii="Georgia" w:hAnsi="Georgia"/>
          <w:sz w:val="24"/>
          <w:szCs w:val="24"/>
        </w:rPr>
        <w:t xml:space="preserve">its </w:t>
      </w:r>
      <w:r w:rsidR="000015A9" w:rsidRPr="00F84330">
        <w:rPr>
          <w:rFonts w:ascii="Georgia" w:hAnsi="Georgia"/>
          <w:sz w:val="24"/>
          <w:szCs w:val="24"/>
        </w:rPr>
        <w:t>peers</w:t>
      </w:r>
      <w:r w:rsidR="00232183">
        <w:rPr>
          <w:rFonts w:ascii="Georgia" w:hAnsi="Georgia"/>
          <w:sz w:val="24"/>
          <w:szCs w:val="24"/>
        </w:rPr>
        <w:t xml:space="preserve">. </w:t>
      </w:r>
      <w:r w:rsidR="008E34A8" w:rsidRPr="00232183">
        <w:rPr>
          <w:rFonts w:ascii="Georgia" w:hAnsi="Georgia"/>
          <w:sz w:val="24"/>
          <w:szCs w:val="24"/>
        </w:rPr>
        <w:t xml:space="preserve">The </w:t>
      </w:r>
      <w:r w:rsidR="00232183" w:rsidRPr="00232183">
        <w:rPr>
          <w:rFonts w:ascii="Georgia" w:hAnsi="Georgia"/>
          <w:sz w:val="24"/>
          <w:szCs w:val="24"/>
        </w:rPr>
        <w:t xml:space="preserve">low </w:t>
      </w:r>
      <w:r w:rsidR="008E34A8" w:rsidRPr="00232183">
        <w:rPr>
          <w:rFonts w:ascii="Georgia" w:hAnsi="Georgia"/>
          <w:sz w:val="24"/>
          <w:szCs w:val="24"/>
        </w:rPr>
        <w:t>volume of applications</w:t>
      </w:r>
      <w:r w:rsidR="001940B8" w:rsidRPr="00232183">
        <w:rPr>
          <w:rFonts w:ascii="Georgia" w:hAnsi="Georgia"/>
          <w:sz w:val="24"/>
          <w:szCs w:val="24"/>
        </w:rPr>
        <w:t xml:space="preserve"> from</w:t>
      </w:r>
      <w:r w:rsidR="008E34A8" w:rsidRPr="00232183">
        <w:rPr>
          <w:rFonts w:ascii="Georgia" w:hAnsi="Georgia"/>
          <w:sz w:val="24"/>
          <w:szCs w:val="24"/>
        </w:rPr>
        <w:t xml:space="preserve"> and yield </w:t>
      </w:r>
      <w:r w:rsidR="001940B8" w:rsidRPr="00232183">
        <w:rPr>
          <w:rFonts w:ascii="Georgia" w:hAnsi="Georgia"/>
          <w:sz w:val="24"/>
          <w:szCs w:val="24"/>
        </w:rPr>
        <w:t>of</w:t>
      </w:r>
      <w:r w:rsidR="00F84330" w:rsidRPr="00232183">
        <w:rPr>
          <w:rFonts w:ascii="Georgia" w:hAnsi="Georgia"/>
          <w:sz w:val="24"/>
          <w:szCs w:val="24"/>
        </w:rPr>
        <w:t xml:space="preserve"> under</w:t>
      </w:r>
      <w:r w:rsidR="008E34A8" w:rsidRPr="00232183">
        <w:rPr>
          <w:rFonts w:ascii="Georgia" w:hAnsi="Georgia"/>
          <w:sz w:val="24"/>
          <w:szCs w:val="24"/>
        </w:rPr>
        <w:t xml:space="preserve">represented minority students </w:t>
      </w:r>
      <w:r w:rsidR="00232183" w:rsidRPr="00232183">
        <w:rPr>
          <w:rFonts w:ascii="Georgia" w:hAnsi="Georgia"/>
          <w:sz w:val="24"/>
          <w:szCs w:val="24"/>
        </w:rPr>
        <w:t>is a challenge.</w:t>
      </w:r>
      <w:r w:rsidR="00232183">
        <w:rPr>
          <w:rFonts w:ascii="Georgia" w:hAnsi="Georgia"/>
          <w:sz w:val="24"/>
          <w:szCs w:val="24"/>
        </w:rPr>
        <w:t xml:space="preserve">  However, </w:t>
      </w:r>
      <w:r w:rsidR="006E6085" w:rsidRPr="00232183">
        <w:rPr>
          <w:rFonts w:ascii="Georgia" w:hAnsi="Georgia"/>
          <w:sz w:val="24"/>
          <w:szCs w:val="24"/>
        </w:rPr>
        <w:t xml:space="preserve">UT </w:t>
      </w:r>
      <w:r w:rsidR="00722B0D" w:rsidRPr="00232183">
        <w:rPr>
          <w:rFonts w:ascii="Georgia" w:hAnsi="Georgia"/>
          <w:sz w:val="24"/>
          <w:szCs w:val="24"/>
        </w:rPr>
        <w:t xml:space="preserve">has one of the highest percentages of Pell grant eligible students when compared to national peers. </w:t>
      </w:r>
      <w:r w:rsidR="002F2081" w:rsidRPr="00232183">
        <w:rPr>
          <w:rFonts w:ascii="Georgia" w:hAnsi="Georgia"/>
          <w:sz w:val="24"/>
          <w:szCs w:val="24"/>
        </w:rPr>
        <w:t xml:space="preserve">The Federal Pell grant program provides need-based financial assistance to low-income students.  </w:t>
      </w:r>
      <w:r w:rsidR="00F84330" w:rsidRPr="00232183">
        <w:rPr>
          <w:rFonts w:ascii="Georgia" w:hAnsi="Georgia"/>
          <w:sz w:val="24"/>
          <w:szCs w:val="24"/>
        </w:rPr>
        <w:t xml:space="preserve">Pell eligible students span racial and ethnic categories. </w:t>
      </w:r>
      <w:r w:rsidR="00064B1A" w:rsidRPr="00232183">
        <w:rPr>
          <w:rFonts w:ascii="Georgia" w:hAnsi="Georgia"/>
          <w:sz w:val="24"/>
          <w:szCs w:val="24"/>
        </w:rPr>
        <w:t>B</w:t>
      </w:r>
      <w:r w:rsidR="00BB19B8" w:rsidRPr="00232183">
        <w:rPr>
          <w:rFonts w:ascii="Georgia" w:hAnsi="Georgia"/>
          <w:sz w:val="24"/>
          <w:szCs w:val="24"/>
        </w:rPr>
        <w:t>oth u</w:t>
      </w:r>
      <w:r w:rsidR="00F84330" w:rsidRPr="00232183">
        <w:rPr>
          <w:rFonts w:ascii="Georgia" w:hAnsi="Georgia"/>
          <w:sz w:val="24"/>
          <w:szCs w:val="24"/>
        </w:rPr>
        <w:t>nder</w:t>
      </w:r>
      <w:r w:rsidRPr="00232183">
        <w:rPr>
          <w:rFonts w:ascii="Georgia" w:hAnsi="Georgia"/>
          <w:sz w:val="24"/>
          <w:szCs w:val="24"/>
        </w:rPr>
        <w:t xml:space="preserve">represented minority students and </w:t>
      </w:r>
      <w:r w:rsidR="00F84330" w:rsidRPr="00232183">
        <w:rPr>
          <w:rFonts w:ascii="Georgia" w:hAnsi="Georgia"/>
          <w:sz w:val="24"/>
          <w:szCs w:val="24"/>
        </w:rPr>
        <w:t xml:space="preserve">all </w:t>
      </w:r>
      <w:r w:rsidRPr="00232183">
        <w:rPr>
          <w:rFonts w:ascii="Georgia" w:hAnsi="Georgia"/>
          <w:sz w:val="24"/>
          <w:szCs w:val="24"/>
        </w:rPr>
        <w:t>Pell-eligible</w:t>
      </w:r>
      <w:r w:rsidR="00BB19B8" w:rsidRPr="00232183">
        <w:rPr>
          <w:rFonts w:ascii="Georgia" w:hAnsi="Georgia"/>
          <w:sz w:val="24"/>
          <w:szCs w:val="24"/>
        </w:rPr>
        <w:t xml:space="preserve"> students</w:t>
      </w:r>
      <w:r w:rsidRPr="00232183">
        <w:rPr>
          <w:rFonts w:ascii="Georgia" w:hAnsi="Georgia"/>
          <w:sz w:val="24"/>
          <w:szCs w:val="24"/>
        </w:rPr>
        <w:t xml:space="preserve"> graduate at </w:t>
      </w:r>
      <w:r w:rsidR="008428E0" w:rsidRPr="00232183">
        <w:rPr>
          <w:rFonts w:ascii="Georgia" w:hAnsi="Georgia"/>
          <w:sz w:val="24"/>
          <w:szCs w:val="24"/>
        </w:rPr>
        <w:t xml:space="preserve">significantly </w:t>
      </w:r>
      <w:r w:rsidRPr="00232183">
        <w:rPr>
          <w:rFonts w:ascii="Georgia" w:hAnsi="Georgia"/>
          <w:sz w:val="24"/>
          <w:szCs w:val="24"/>
        </w:rPr>
        <w:t xml:space="preserve">lower rates than campus averages.  </w:t>
      </w:r>
      <w:r w:rsidR="002F2081" w:rsidRPr="00232183">
        <w:rPr>
          <w:rFonts w:ascii="Georgia" w:hAnsi="Georgia"/>
          <w:sz w:val="24"/>
          <w:szCs w:val="24"/>
        </w:rPr>
        <w:t xml:space="preserve">Improving </w:t>
      </w:r>
      <w:r w:rsidR="00603568">
        <w:rPr>
          <w:rFonts w:ascii="Georgia" w:hAnsi="Georgia"/>
          <w:sz w:val="24"/>
          <w:szCs w:val="24"/>
        </w:rPr>
        <w:t xml:space="preserve">retention and </w:t>
      </w:r>
      <w:r w:rsidR="002F2081" w:rsidRPr="00232183">
        <w:rPr>
          <w:rFonts w:ascii="Georgia" w:hAnsi="Georgia"/>
          <w:sz w:val="24"/>
          <w:szCs w:val="24"/>
        </w:rPr>
        <w:t>g</w:t>
      </w:r>
      <w:r w:rsidR="001940B8" w:rsidRPr="00232183">
        <w:rPr>
          <w:rFonts w:ascii="Georgia" w:hAnsi="Georgia"/>
          <w:sz w:val="24"/>
          <w:szCs w:val="24"/>
        </w:rPr>
        <w:t xml:space="preserve">raduation rates for these students </w:t>
      </w:r>
      <w:r w:rsidR="002F2081" w:rsidRPr="00232183">
        <w:rPr>
          <w:rFonts w:ascii="Georgia" w:hAnsi="Georgia"/>
          <w:sz w:val="24"/>
          <w:szCs w:val="24"/>
        </w:rPr>
        <w:t>is imperative to establishing a more diverse campus profile.</w:t>
      </w:r>
    </w:p>
    <w:p w14:paraId="1AA51F7F" w14:textId="77777777" w:rsidR="007C7370" w:rsidRDefault="007C7370" w:rsidP="007C7370">
      <w:pPr>
        <w:pStyle w:val="ListParagraph"/>
        <w:ind w:left="1080"/>
        <w:rPr>
          <w:rFonts w:ascii="Georgia" w:hAnsi="Georgia"/>
          <w:sz w:val="24"/>
          <w:szCs w:val="24"/>
        </w:rPr>
      </w:pPr>
    </w:p>
    <w:p w14:paraId="2BEE317F" w14:textId="577D1096" w:rsidR="00EF6246" w:rsidRDefault="00614C0E" w:rsidP="003627CF">
      <w:pPr>
        <w:pStyle w:val="ListParagraph"/>
        <w:numPr>
          <w:ilvl w:val="0"/>
          <w:numId w:val="4"/>
        </w:numPr>
        <w:ind w:left="1080"/>
        <w:rPr>
          <w:rFonts w:ascii="Georgia" w:hAnsi="Georgia"/>
          <w:sz w:val="24"/>
          <w:szCs w:val="24"/>
        </w:rPr>
      </w:pPr>
      <w:r w:rsidRPr="00076952">
        <w:rPr>
          <w:rFonts w:ascii="Georgia" w:hAnsi="Georgia"/>
          <w:i/>
          <w:sz w:val="24"/>
          <w:szCs w:val="24"/>
        </w:rPr>
        <w:t xml:space="preserve">Graduate </w:t>
      </w:r>
      <w:r w:rsidR="00076952" w:rsidRPr="00076952">
        <w:rPr>
          <w:rFonts w:ascii="Georgia" w:hAnsi="Georgia"/>
          <w:i/>
          <w:sz w:val="24"/>
          <w:szCs w:val="24"/>
        </w:rPr>
        <w:t>Students</w:t>
      </w:r>
      <w:r w:rsidR="00BB19B8">
        <w:rPr>
          <w:rFonts w:ascii="Georgia" w:hAnsi="Georgia"/>
          <w:sz w:val="24"/>
          <w:szCs w:val="24"/>
        </w:rPr>
        <w:t>:  UT</w:t>
      </w:r>
      <w:r w:rsidR="00722B0D">
        <w:rPr>
          <w:rFonts w:ascii="Georgia" w:hAnsi="Georgia"/>
          <w:sz w:val="24"/>
          <w:szCs w:val="24"/>
        </w:rPr>
        <w:t>’s graduate student body</w:t>
      </w:r>
      <w:r w:rsidR="00BB19B8">
        <w:rPr>
          <w:rFonts w:ascii="Georgia" w:hAnsi="Georgia"/>
          <w:sz w:val="24"/>
          <w:szCs w:val="24"/>
        </w:rPr>
        <w:t xml:space="preserve"> </w:t>
      </w:r>
      <w:r w:rsidR="00722B0D">
        <w:rPr>
          <w:rFonts w:ascii="Georgia" w:hAnsi="Georgia"/>
          <w:sz w:val="24"/>
          <w:szCs w:val="24"/>
        </w:rPr>
        <w:t xml:space="preserve">is also </w:t>
      </w:r>
      <w:r w:rsidR="00722B0D" w:rsidRPr="00944C28">
        <w:rPr>
          <w:rFonts w:ascii="Georgia" w:hAnsi="Georgia"/>
          <w:sz w:val="24"/>
          <w:szCs w:val="24"/>
        </w:rPr>
        <w:t>less racially and ethnically diverse</w:t>
      </w:r>
      <w:r w:rsidR="00BB19B8" w:rsidRPr="00944C28">
        <w:rPr>
          <w:rFonts w:ascii="Georgia" w:hAnsi="Georgia"/>
          <w:sz w:val="24"/>
          <w:szCs w:val="24"/>
        </w:rPr>
        <w:t xml:space="preserve"> compared to </w:t>
      </w:r>
      <w:r w:rsidR="00722B0D" w:rsidRPr="00944C28">
        <w:rPr>
          <w:rFonts w:ascii="Georgia" w:hAnsi="Georgia"/>
          <w:sz w:val="24"/>
          <w:szCs w:val="24"/>
        </w:rPr>
        <w:t xml:space="preserve">national </w:t>
      </w:r>
      <w:r w:rsidR="00BB19B8" w:rsidRPr="00944C28">
        <w:rPr>
          <w:rFonts w:ascii="Georgia" w:hAnsi="Georgia"/>
          <w:sz w:val="24"/>
          <w:szCs w:val="24"/>
        </w:rPr>
        <w:t>peers.  Most</w:t>
      </w:r>
      <w:r w:rsidR="00BB19B8">
        <w:rPr>
          <w:rFonts w:ascii="Georgia" w:hAnsi="Georgia"/>
          <w:sz w:val="24"/>
          <w:szCs w:val="24"/>
        </w:rPr>
        <w:t xml:space="preserve"> notably, </w:t>
      </w:r>
      <w:r w:rsidR="00746C6E">
        <w:rPr>
          <w:rFonts w:ascii="Georgia" w:hAnsi="Georgia"/>
          <w:sz w:val="24"/>
          <w:szCs w:val="24"/>
        </w:rPr>
        <w:t>UT’s</w:t>
      </w:r>
      <w:r w:rsidR="00076952">
        <w:rPr>
          <w:rFonts w:ascii="Georgia" w:hAnsi="Georgia"/>
          <w:sz w:val="24"/>
          <w:szCs w:val="24"/>
        </w:rPr>
        <w:t xml:space="preserve"> </w:t>
      </w:r>
      <w:r w:rsidRPr="00EF6246">
        <w:rPr>
          <w:rFonts w:ascii="Georgia" w:hAnsi="Georgia"/>
          <w:sz w:val="24"/>
          <w:szCs w:val="24"/>
        </w:rPr>
        <w:t xml:space="preserve">international </w:t>
      </w:r>
      <w:r w:rsidR="00BB19B8">
        <w:rPr>
          <w:rFonts w:ascii="Georgia" w:hAnsi="Georgia"/>
          <w:sz w:val="24"/>
          <w:szCs w:val="24"/>
        </w:rPr>
        <w:t xml:space="preserve">student representation </w:t>
      </w:r>
      <w:r w:rsidR="00746C6E">
        <w:rPr>
          <w:rFonts w:ascii="Georgia" w:hAnsi="Georgia"/>
          <w:sz w:val="24"/>
          <w:szCs w:val="24"/>
        </w:rPr>
        <w:t xml:space="preserve">is much lower </w:t>
      </w:r>
      <w:r w:rsidR="00BB19B8">
        <w:rPr>
          <w:rFonts w:ascii="Georgia" w:hAnsi="Georgia"/>
          <w:sz w:val="24"/>
          <w:szCs w:val="24"/>
        </w:rPr>
        <w:t>than</w:t>
      </w:r>
      <w:r w:rsidR="00076952">
        <w:rPr>
          <w:rFonts w:ascii="Georgia" w:hAnsi="Georgia"/>
          <w:sz w:val="24"/>
          <w:szCs w:val="24"/>
        </w:rPr>
        <w:t xml:space="preserve"> peers.</w:t>
      </w:r>
      <w:r w:rsidR="00617C81">
        <w:rPr>
          <w:rFonts w:ascii="Georgia" w:hAnsi="Georgia"/>
          <w:sz w:val="24"/>
          <w:szCs w:val="24"/>
        </w:rPr>
        <w:t xml:space="preserve">  T</w:t>
      </w:r>
      <w:r w:rsidR="00AE6EF8">
        <w:rPr>
          <w:rFonts w:ascii="Georgia" w:hAnsi="Georgia"/>
          <w:sz w:val="24"/>
          <w:szCs w:val="24"/>
        </w:rPr>
        <w:t xml:space="preserve">he </w:t>
      </w:r>
      <w:r w:rsidR="00617C81">
        <w:rPr>
          <w:rFonts w:ascii="Georgia" w:hAnsi="Georgia"/>
          <w:sz w:val="24"/>
          <w:szCs w:val="24"/>
        </w:rPr>
        <w:t>number</w:t>
      </w:r>
      <w:r w:rsidR="00AE6EF8">
        <w:rPr>
          <w:rFonts w:ascii="Georgia" w:hAnsi="Georgia"/>
          <w:sz w:val="24"/>
          <w:szCs w:val="24"/>
        </w:rPr>
        <w:t xml:space="preserve"> of quali</w:t>
      </w:r>
      <w:r w:rsidR="00617C81">
        <w:rPr>
          <w:rFonts w:ascii="Georgia" w:hAnsi="Georgia"/>
          <w:sz w:val="24"/>
          <w:szCs w:val="24"/>
        </w:rPr>
        <w:t>fied, diverse applicants and the ability to yield those candidates is a constraint with both domestic and international pools.</w:t>
      </w:r>
    </w:p>
    <w:p w14:paraId="4BB60D99" w14:textId="77777777" w:rsidR="007C7370" w:rsidRPr="007C7370" w:rsidRDefault="007C7370" w:rsidP="007C7370">
      <w:pPr>
        <w:rPr>
          <w:rFonts w:ascii="Georgia" w:hAnsi="Georgia"/>
        </w:rPr>
      </w:pPr>
    </w:p>
    <w:p w14:paraId="6BED92CD" w14:textId="32496305" w:rsidR="00EF6246" w:rsidRDefault="00614C0E" w:rsidP="003627CF">
      <w:pPr>
        <w:pStyle w:val="ListParagraph"/>
        <w:numPr>
          <w:ilvl w:val="0"/>
          <w:numId w:val="4"/>
        </w:numPr>
        <w:ind w:left="1080"/>
        <w:rPr>
          <w:rFonts w:ascii="Georgia" w:hAnsi="Georgia"/>
          <w:sz w:val="24"/>
          <w:szCs w:val="24"/>
        </w:rPr>
      </w:pPr>
      <w:r w:rsidRPr="00076952">
        <w:rPr>
          <w:rFonts w:ascii="Georgia" w:hAnsi="Georgia"/>
          <w:i/>
          <w:sz w:val="24"/>
          <w:szCs w:val="24"/>
        </w:rPr>
        <w:t>Faculty</w:t>
      </w:r>
      <w:r w:rsidR="00AE6EF8">
        <w:rPr>
          <w:rFonts w:ascii="Georgia" w:hAnsi="Georgia"/>
          <w:sz w:val="24"/>
          <w:szCs w:val="24"/>
        </w:rPr>
        <w:t xml:space="preserve">:  UT </w:t>
      </w:r>
      <w:r w:rsidR="00AE6EF8" w:rsidRPr="002F2081">
        <w:rPr>
          <w:rFonts w:ascii="Georgia" w:hAnsi="Georgia"/>
          <w:sz w:val="24"/>
          <w:szCs w:val="24"/>
        </w:rPr>
        <w:t xml:space="preserve">compares favorably to </w:t>
      </w:r>
      <w:r w:rsidR="004F408E" w:rsidRPr="002F2081">
        <w:rPr>
          <w:rFonts w:ascii="Georgia" w:hAnsi="Georgia"/>
          <w:sz w:val="24"/>
          <w:szCs w:val="24"/>
        </w:rPr>
        <w:t xml:space="preserve">national </w:t>
      </w:r>
      <w:r w:rsidR="00AE6EF8" w:rsidRPr="002F2081">
        <w:rPr>
          <w:rFonts w:ascii="Georgia" w:hAnsi="Georgia"/>
          <w:sz w:val="24"/>
          <w:szCs w:val="24"/>
        </w:rPr>
        <w:t>peers in representation of female</w:t>
      </w:r>
      <w:r w:rsidR="00076952" w:rsidRPr="002F2081">
        <w:rPr>
          <w:rFonts w:ascii="Georgia" w:hAnsi="Georgia"/>
          <w:sz w:val="24"/>
          <w:szCs w:val="24"/>
        </w:rPr>
        <w:t xml:space="preserve"> and </w:t>
      </w:r>
      <w:r w:rsidR="00AE6EF8" w:rsidRPr="002F2081">
        <w:rPr>
          <w:rFonts w:ascii="Georgia" w:hAnsi="Georgia"/>
          <w:sz w:val="24"/>
          <w:szCs w:val="24"/>
        </w:rPr>
        <w:t>minority faculty</w:t>
      </w:r>
      <w:r w:rsidR="00E72968" w:rsidRPr="002F2081">
        <w:rPr>
          <w:rFonts w:ascii="Georgia" w:hAnsi="Georgia"/>
          <w:sz w:val="24"/>
          <w:szCs w:val="24"/>
        </w:rPr>
        <w:t xml:space="preserve"> at the </w:t>
      </w:r>
      <w:r w:rsidR="008428E0" w:rsidRPr="002F2081">
        <w:rPr>
          <w:rFonts w:ascii="Georgia" w:hAnsi="Georgia"/>
          <w:sz w:val="24"/>
          <w:szCs w:val="24"/>
        </w:rPr>
        <w:t xml:space="preserve">entry </w:t>
      </w:r>
      <w:r w:rsidR="004F408E" w:rsidRPr="002F2081">
        <w:rPr>
          <w:rFonts w:ascii="Georgia" w:hAnsi="Georgia"/>
          <w:sz w:val="24"/>
          <w:szCs w:val="24"/>
        </w:rPr>
        <w:t>point</w:t>
      </w:r>
      <w:r w:rsidR="008428E0" w:rsidRPr="002F2081">
        <w:rPr>
          <w:rFonts w:ascii="Georgia" w:hAnsi="Georgia"/>
          <w:sz w:val="24"/>
          <w:szCs w:val="24"/>
        </w:rPr>
        <w:t xml:space="preserve"> of the </w:t>
      </w:r>
      <w:r w:rsidR="00BB3A13">
        <w:rPr>
          <w:rFonts w:ascii="Georgia" w:hAnsi="Georgia"/>
          <w:sz w:val="24"/>
          <w:szCs w:val="24"/>
        </w:rPr>
        <w:t>assistant p</w:t>
      </w:r>
      <w:r w:rsidR="00E72968" w:rsidRPr="002F2081">
        <w:rPr>
          <w:rFonts w:ascii="Georgia" w:hAnsi="Georgia"/>
          <w:sz w:val="24"/>
          <w:szCs w:val="24"/>
        </w:rPr>
        <w:t>rofessor</w:t>
      </w:r>
      <w:r w:rsidR="00617C81" w:rsidRPr="002F2081">
        <w:rPr>
          <w:rFonts w:ascii="Georgia" w:hAnsi="Georgia"/>
          <w:sz w:val="24"/>
          <w:szCs w:val="24"/>
        </w:rPr>
        <w:t xml:space="preserve"> level</w:t>
      </w:r>
      <w:r w:rsidR="00AE6EF8" w:rsidRPr="002F2081">
        <w:rPr>
          <w:rFonts w:ascii="Georgia" w:hAnsi="Georgia"/>
          <w:sz w:val="24"/>
          <w:szCs w:val="24"/>
        </w:rPr>
        <w:t xml:space="preserve">.  Representation is lower </w:t>
      </w:r>
      <w:r w:rsidR="00BB3A13">
        <w:rPr>
          <w:rFonts w:ascii="Georgia" w:hAnsi="Georgia"/>
          <w:sz w:val="24"/>
          <w:szCs w:val="24"/>
        </w:rPr>
        <w:t>at the full and associate p</w:t>
      </w:r>
      <w:r w:rsidR="00E72968" w:rsidRPr="002F2081">
        <w:rPr>
          <w:rFonts w:ascii="Georgia" w:hAnsi="Georgia"/>
          <w:sz w:val="24"/>
          <w:szCs w:val="24"/>
        </w:rPr>
        <w:t>rofessor levels</w:t>
      </w:r>
      <w:r w:rsidR="00722B0D" w:rsidRPr="002F2081">
        <w:rPr>
          <w:rFonts w:ascii="Georgia" w:hAnsi="Georgia"/>
          <w:sz w:val="24"/>
          <w:szCs w:val="24"/>
        </w:rPr>
        <w:t xml:space="preserve"> compared to national peers</w:t>
      </w:r>
      <w:r w:rsidRPr="002F2081">
        <w:rPr>
          <w:rFonts w:ascii="Georgia" w:hAnsi="Georgia"/>
          <w:sz w:val="24"/>
          <w:szCs w:val="24"/>
        </w:rPr>
        <w:t xml:space="preserve">. </w:t>
      </w:r>
      <w:r w:rsidR="004F408E" w:rsidRPr="002F2081">
        <w:rPr>
          <w:rFonts w:ascii="Georgia" w:hAnsi="Georgia"/>
          <w:sz w:val="24"/>
          <w:szCs w:val="24"/>
        </w:rPr>
        <w:t xml:space="preserve"> </w:t>
      </w:r>
      <w:r w:rsidR="00603568">
        <w:rPr>
          <w:rFonts w:ascii="Georgia" w:hAnsi="Georgia"/>
          <w:sz w:val="24"/>
          <w:szCs w:val="24"/>
        </w:rPr>
        <w:t xml:space="preserve">Data shows </w:t>
      </w:r>
      <w:r w:rsidR="000015A9" w:rsidRPr="002F2081">
        <w:rPr>
          <w:rFonts w:ascii="Georgia" w:hAnsi="Georgia"/>
          <w:sz w:val="24"/>
          <w:szCs w:val="24"/>
        </w:rPr>
        <w:t>low numbers</w:t>
      </w:r>
      <w:r w:rsidR="00AE6EF8" w:rsidRPr="002F2081">
        <w:rPr>
          <w:rFonts w:ascii="Georgia" w:hAnsi="Georgia"/>
          <w:sz w:val="24"/>
          <w:szCs w:val="24"/>
        </w:rPr>
        <w:t xml:space="preserve"> in</w:t>
      </w:r>
      <w:r w:rsidR="0078152F">
        <w:rPr>
          <w:rFonts w:ascii="Georgia" w:hAnsi="Georgia"/>
          <w:sz w:val="24"/>
          <w:szCs w:val="24"/>
        </w:rPr>
        <w:t xml:space="preserve"> </w:t>
      </w:r>
      <w:r w:rsidR="00603568">
        <w:rPr>
          <w:rFonts w:ascii="Georgia" w:hAnsi="Georgia"/>
          <w:sz w:val="24"/>
          <w:szCs w:val="24"/>
        </w:rPr>
        <w:t xml:space="preserve">underrepresented </w:t>
      </w:r>
      <w:r w:rsidR="004F408E">
        <w:rPr>
          <w:rFonts w:ascii="Georgia" w:hAnsi="Georgia"/>
          <w:sz w:val="24"/>
          <w:szCs w:val="24"/>
        </w:rPr>
        <w:t>minority faculty</w:t>
      </w:r>
      <w:r w:rsidR="00603568">
        <w:rPr>
          <w:rFonts w:ascii="Georgia" w:hAnsi="Georgia"/>
          <w:sz w:val="24"/>
          <w:szCs w:val="24"/>
        </w:rPr>
        <w:t xml:space="preserve"> across leading public universities</w:t>
      </w:r>
      <w:r w:rsidR="0078152F">
        <w:rPr>
          <w:rFonts w:ascii="Georgia" w:hAnsi="Georgia"/>
          <w:sz w:val="24"/>
          <w:szCs w:val="24"/>
        </w:rPr>
        <w:t xml:space="preserve">, </w:t>
      </w:r>
      <w:r w:rsidR="00AE6EF8">
        <w:rPr>
          <w:rFonts w:ascii="Georgia" w:hAnsi="Georgia"/>
          <w:sz w:val="24"/>
          <w:szCs w:val="24"/>
        </w:rPr>
        <w:t xml:space="preserve">making </w:t>
      </w:r>
      <w:r w:rsidR="003627CF">
        <w:rPr>
          <w:rFonts w:ascii="Georgia" w:hAnsi="Georgia"/>
          <w:sz w:val="24"/>
          <w:szCs w:val="24"/>
        </w:rPr>
        <w:t xml:space="preserve">aggressive </w:t>
      </w:r>
      <w:r w:rsidR="00AE6EF8">
        <w:rPr>
          <w:rFonts w:ascii="Georgia" w:hAnsi="Georgia"/>
          <w:sz w:val="24"/>
          <w:szCs w:val="24"/>
        </w:rPr>
        <w:t>recruitment</w:t>
      </w:r>
      <w:r w:rsidR="003627CF">
        <w:rPr>
          <w:rFonts w:ascii="Georgia" w:hAnsi="Georgia"/>
          <w:sz w:val="24"/>
          <w:szCs w:val="24"/>
        </w:rPr>
        <w:t xml:space="preserve"> and retaining those recruited essential to establishing</w:t>
      </w:r>
      <w:r w:rsidR="0078152F">
        <w:rPr>
          <w:rFonts w:ascii="Georgia" w:hAnsi="Georgia"/>
          <w:sz w:val="24"/>
          <w:szCs w:val="24"/>
        </w:rPr>
        <w:t xml:space="preserve"> </w:t>
      </w:r>
      <w:r w:rsidR="00E72968">
        <w:rPr>
          <w:rFonts w:ascii="Georgia" w:hAnsi="Georgia"/>
          <w:sz w:val="24"/>
          <w:szCs w:val="24"/>
        </w:rPr>
        <w:t>a more diverse faculty.</w:t>
      </w:r>
    </w:p>
    <w:p w14:paraId="73F22CB8" w14:textId="77777777" w:rsidR="00722B0D" w:rsidRPr="00722B0D" w:rsidRDefault="00722B0D" w:rsidP="00722B0D">
      <w:pPr>
        <w:rPr>
          <w:rFonts w:ascii="Georgia" w:hAnsi="Georgia"/>
        </w:rPr>
      </w:pPr>
    </w:p>
    <w:p w14:paraId="1425AF1F" w14:textId="6AB234B2" w:rsidR="001848F8" w:rsidRPr="001848F8" w:rsidRDefault="00614C0E" w:rsidP="003627CF">
      <w:pPr>
        <w:pStyle w:val="ListParagraph"/>
        <w:numPr>
          <w:ilvl w:val="0"/>
          <w:numId w:val="4"/>
        </w:numPr>
        <w:ind w:left="1080"/>
        <w:rPr>
          <w:rFonts w:ascii="Georgia" w:hAnsi="Georgia"/>
          <w:sz w:val="24"/>
          <w:szCs w:val="24"/>
        </w:rPr>
      </w:pPr>
      <w:r w:rsidRPr="00076952">
        <w:rPr>
          <w:rFonts w:ascii="Georgia" w:hAnsi="Georgia"/>
          <w:i/>
          <w:sz w:val="24"/>
          <w:szCs w:val="24"/>
        </w:rPr>
        <w:t>Staff</w:t>
      </w:r>
      <w:r w:rsidR="00076952">
        <w:rPr>
          <w:rFonts w:ascii="Georgia" w:hAnsi="Georgia"/>
          <w:i/>
          <w:sz w:val="24"/>
          <w:szCs w:val="24"/>
        </w:rPr>
        <w:t>:</w:t>
      </w:r>
      <w:r w:rsidRPr="00EF6246">
        <w:rPr>
          <w:rFonts w:ascii="Georgia" w:hAnsi="Georgia"/>
          <w:sz w:val="24"/>
          <w:szCs w:val="24"/>
        </w:rPr>
        <w:t xml:space="preserve"> </w:t>
      </w:r>
      <w:r w:rsidR="00076952">
        <w:rPr>
          <w:rFonts w:ascii="Georgia" w:hAnsi="Georgia"/>
          <w:sz w:val="24"/>
          <w:szCs w:val="24"/>
        </w:rPr>
        <w:t xml:space="preserve"> </w:t>
      </w:r>
      <w:r w:rsidR="00B47DF9">
        <w:rPr>
          <w:rFonts w:ascii="Georgia" w:hAnsi="Georgia"/>
          <w:sz w:val="24"/>
          <w:szCs w:val="24"/>
        </w:rPr>
        <w:t>UT staff includes low minority representation. Both</w:t>
      </w:r>
      <w:r w:rsidR="00FB2DF3">
        <w:rPr>
          <w:rFonts w:ascii="Georgia" w:hAnsi="Georgia"/>
          <w:sz w:val="24"/>
          <w:szCs w:val="24"/>
        </w:rPr>
        <w:t xml:space="preserve"> recruitment and retention of diverse staff is a challenge for UT</w:t>
      </w:r>
      <w:r w:rsidR="00611A01">
        <w:rPr>
          <w:rFonts w:ascii="Georgia" w:hAnsi="Georgia"/>
          <w:sz w:val="24"/>
          <w:szCs w:val="24"/>
        </w:rPr>
        <w:t xml:space="preserve">. </w:t>
      </w:r>
      <w:r w:rsidR="00147B2C">
        <w:rPr>
          <w:rFonts w:ascii="Georgia" w:hAnsi="Georgia"/>
          <w:sz w:val="24"/>
          <w:szCs w:val="24"/>
        </w:rPr>
        <w:t xml:space="preserve"> </w:t>
      </w:r>
      <w:r w:rsidR="00B47DF9">
        <w:rPr>
          <w:rFonts w:ascii="Georgia" w:hAnsi="Georgia"/>
          <w:sz w:val="24"/>
          <w:szCs w:val="24"/>
        </w:rPr>
        <w:t xml:space="preserve">The </w:t>
      </w:r>
      <w:r w:rsidR="00BB3A13">
        <w:rPr>
          <w:rFonts w:ascii="Georgia" w:hAnsi="Georgia"/>
          <w:sz w:val="24"/>
          <w:szCs w:val="24"/>
        </w:rPr>
        <w:t>departure</w:t>
      </w:r>
      <w:r w:rsidR="00B47DF9">
        <w:rPr>
          <w:rFonts w:ascii="Georgia" w:hAnsi="Georgia"/>
          <w:sz w:val="24"/>
          <w:szCs w:val="24"/>
        </w:rPr>
        <w:t xml:space="preserve"> rate </w:t>
      </w:r>
      <w:r w:rsidR="00BB3A13">
        <w:rPr>
          <w:rFonts w:ascii="Georgia" w:hAnsi="Georgia"/>
          <w:sz w:val="24"/>
          <w:szCs w:val="24"/>
        </w:rPr>
        <w:t xml:space="preserve">for voluntary reasons </w:t>
      </w:r>
      <w:r w:rsidR="00B47DF9">
        <w:rPr>
          <w:rFonts w:ascii="Georgia" w:hAnsi="Georgia"/>
          <w:sz w:val="24"/>
          <w:szCs w:val="24"/>
        </w:rPr>
        <w:t>is higher for minority staff than non-minority staff.  UT</w:t>
      </w:r>
      <w:r w:rsidR="00B47DF9" w:rsidRPr="00B47DF9">
        <w:rPr>
          <w:rFonts w:ascii="Georgia" w:hAnsi="Georgia"/>
          <w:sz w:val="24"/>
          <w:szCs w:val="24"/>
        </w:rPr>
        <w:t xml:space="preserve"> is working to better understand the </w:t>
      </w:r>
      <w:r w:rsidR="00B47DF9">
        <w:rPr>
          <w:rFonts w:ascii="Georgia" w:hAnsi="Georgia"/>
          <w:sz w:val="24"/>
          <w:szCs w:val="24"/>
        </w:rPr>
        <w:t xml:space="preserve">reasons for voluntary departures to increase retention.  </w:t>
      </w:r>
    </w:p>
    <w:p w14:paraId="04BBFA6D" w14:textId="77777777" w:rsidR="00483449" w:rsidRDefault="00483449" w:rsidP="00EB773B">
      <w:pPr>
        <w:pStyle w:val="ListParagraph"/>
        <w:ind w:left="360"/>
        <w:rPr>
          <w:rFonts w:ascii="Georgia" w:hAnsi="Georgia"/>
          <w:sz w:val="24"/>
          <w:szCs w:val="24"/>
        </w:rPr>
      </w:pPr>
    </w:p>
    <w:p w14:paraId="03B982FB" w14:textId="4ED7359B" w:rsidR="00052852" w:rsidRPr="00232183" w:rsidRDefault="00603568" w:rsidP="003627CF">
      <w:pPr>
        <w:pStyle w:val="ListParagraph"/>
        <w:numPr>
          <w:ilvl w:val="0"/>
          <w:numId w:val="1"/>
        </w:numPr>
        <w:tabs>
          <w:tab w:val="clear" w:pos="1080"/>
          <w:tab w:val="left" w:pos="-720"/>
        </w:tabs>
        <w:ind w:left="720"/>
        <w:rPr>
          <w:rFonts w:ascii="Georgia" w:hAnsi="Georgia"/>
          <w:sz w:val="24"/>
          <w:szCs w:val="24"/>
        </w:rPr>
      </w:pPr>
      <w:r>
        <w:rPr>
          <w:rFonts w:ascii="Georgia" w:hAnsi="Georgia"/>
          <w:b/>
          <w:sz w:val="24"/>
          <w:szCs w:val="24"/>
        </w:rPr>
        <w:t xml:space="preserve">Culture, </w:t>
      </w:r>
      <w:r w:rsidR="00483449" w:rsidRPr="00614C0E">
        <w:rPr>
          <w:rFonts w:ascii="Georgia" w:hAnsi="Georgia"/>
          <w:b/>
          <w:sz w:val="24"/>
          <w:szCs w:val="24"/>
        </w:rPr>
        <w:t>Climate</w:t>
      </w:r>
      <w:r>
        <w:rPr>
          <w:rFonts w:ascii="Georgia" w:hAnsi="Georgia"/>
          <w:b/>
          <w:sz w:val="24"/>
          <w:szCs w:val="24"/>
        </w:rPr>
        <w:t>, and Community</w:t>
      </w:r>
      <w:r w:rsidR="00483449" w:rsidRPr="00614C0E">
        <w:rPr>
          <w:rFonts w:ascii="Georgia" w:hAnsi="Georgia"/>
          <w:b/>
          <w:sz w:val="24"/>
          <w:szCs w:val="24"/>
        </w:rPr>
        <w:t>.</w:t>
      </w:r>
      <w:r w:rsidR="001848F8">
        <w:rPr>
          <w:rFonts w:ascii="Georgia" w:hAnsi="Georgia"/>
          <w:sz w:val="24"/>
          <w:szCs w:val="24"/>
        </w:rPr>
        <w:t xml:space="preserve">  </w:t>
      </w:r>
      <w:r w:rsidR="0074030F" w:rsidRPr="002F2081">
        <w:rPr>
          <w:rFonts w:ascii="Georgia" w:hAnsi="Georgia"/>
          <w:sz w:val="24"/>
          <w:szCs w:val="24"/>
        </w:rPr>
        <w:t>Listening session participants</w:t>
      </w:r>
      <w:r w:rsidR="001848F8" w:rsidRPr="002F2081">
        <w:rPr>
          <w:rFonts w:ascii="Georgia" w:hAnsi="Georgia"/>
          <w:sz w:val="24"/>
          <w:szCs w:val="24"/>
        </w:rPr>
        <w:t xml:space="preserve"> </w:t>
      </w:r>
      <w:r w:rsidR="00AE6EF8" w:rsidRPr="002F2081">
        <w:rPr>
          <w:rFonts w:ascii="Georgia" w:hAnsi="Georgia"/>
          <w:sz w:val="24"/>
          <w:szCs w:val="24"/>
        </w:rPr>
        <w:t xml:space="preserve">described </w:t>
      </w:r>
      <w:r w:rsidR="00AC324F" w:rsidRPr="002F2081">
        <w:rPr>
          <w:rFonts w:ascii="Georgia" w:hAnsi="Georgia"/>
          <w:sz w:val="24"/>
          <w:szCs w:val="24"/>
        </w:rPr>
        <w:t xml:space="preserve">several </w:t>
      </w:r>
      <w:r w:rsidR="00AE6EF8" w:rsidRPr="002F2081">
        <w:rPr>
          <w:rFonts w:ascii="Georgia" w:hAnsi="Georgia"/>
          <w:sz w:val="24"/>
          <w:szCs w:val="24"/>
        </w:rPr>
        <w:t>cultural and climate impediments to diversity</w:t>
      </w:r>
      <w:r w:rsidR="0074030F" w:rsidRPr="002F2081">
        <w:rPr>
          <w:rFonts w:ascii="Georgia" w:hAnsi="Georgia"/>
          <w:sz w:val="24"/>
          <w:szCs w:val="24"/>
        </w:rPr>
        <w:t xml:space="preserve"> and inclusion</w:t>
      </w:r>
      <w:r w:rsidR="00EF6530" w:rsidRPr="002F2081">
        <w:rPr>
          <w:rFonts w:ascii="Georgia" w:hAnsi="Georgia"/>
          <w:sz w:val="24"/>
          <w:szCs w:val="24"/>
        </w:rPr>
        <w:t>.</w:t>
      </w:r>
      <w:r w:rsidR="001848F8" w:rsidRPr="002F2081">
        <w:rPr>
          <w:rFonts w:ascii="Georgia" w:hAnsi="Georgia"/>
          <w:sz w:val="24"/>
          <w:szCs w:val="24"/>
        </w:rPr>
        <w:t xml:space="preserve"> </w:t>
      </w:r>
      <w:r w:rsidR="00AE6EF8" w:rsidRPr="002F2081">
        <w:rPr>
          <w:rFonts w:ascii="Georgia" w:hAnsi="Georgia"/>
          <w:sz w:val="24"/>
          <w:szCs w:val="24"/>
        </w:rPr>
        <w:t xml:space="preserve"> </w:t>
      </w:r>
      <w:r w:rsidR="0074030F" w:rsidRPr="002F2081">
        <w:rPr>
          <w:rFonts w:ascii="Georgia" w:hAnsi="Georgia"/>
          <w:sz w:val="24"/>
          <w:szCs w:val="24"/>
        </w:rPr>
        <w:t xml:space="preserve">These stakeholders valued </w:t>
      </w:r>
      <w:r w:rsidR="006B53B0">
        <w:rPr>
          <w:rFonts w:ascii="Georgia" w:hAnsi="Georgia"/>
          <w:sz w:val="24"/>
          <w:szCs w:val="24"/>
        </w:rPr>
        <w:t>affinity</w:t>
      </w:r>
      <w:r w:rsidR="0074030F" w:rsidRPr="002F2081">
        <w:rPr>
          <w:rFonts w:ascii="Georgia" w:hAnsi="Georgia"/>
          <w:sz w:val="24"/>
          <w:szCs w:val="24"/>
        </w:rPr>
        <w:t xml:space="preserve"> groups to support diverse populations and communities </w:t>
      </w:r>
      <w:r w:rsidR="000630A9" w:rsidRPr="002F2081">
        <w:rPr>
          <w:rFonts w:ascii="Georgia" w:hAnsi="Georgia"/>
          <w:sz w:val="24"/>
          <w:szCs w:val="24"/>
        </w:rPr>
        <w:t>(example – Commissions,</w:t>
      </w:r>
      <w:r w:rsidR="0074030F" w:rsidRPr="002F2081">
        <w:rPr>
          <w:rFonts w:ascii="Georgia" w:hAnsi="Georgia"/>
          <w:sz w:val="24"/>
          <w:szCs w:val="24"/>
        </w:rPr>
        <w:t xml:space="preserve"> student organizations</w:t>
      </w:r>
      <w:r w:rsidR="000630A9" w:rsidRPr="002F2081">
        <w:rPr>
          <w:rFonts w:ascii="Georgia" w:hAnsi="Georgia"/>
          <w:sz w:val="24"/>
          <w:szCs w:val="24"/>
        </w:rPr>
        <w:t>)</w:t>
      </w:r>
      <w:r w:rsidR="0074030F" w:rsidRPr="002F2081">
        <w:rPr>
          <w:rFonts w:ascii="Georgia" w:hAnsi="Georgia"/>
          <w:sz w:val="24"/>
          <w:szCs w:val="24"/>
        </w:rPr>
        <w:t>, but this structure can lead to isolation</w:t>
      </w:r>
      <w:r w:rsidR="00E91A72">
        <w:rPr>
          <w:rFonts w:ascii="Georgia" w:hAnsi="Georgia"/>
          <w:sz w:val="24"/>
          <w:szCs w:val="24"/>
        </w:rPr>
        <w:t xml:space="preserve">, </w:t>
      </w:r>
      <w:r w:rsidR="00E91A72" w:rsidRPr="00232183">
        <w:rPr>
          <w:rFonts w:ascii="Georgia" w:hAnsi="Georgia"/>
          <w:sz w:val="24"/>
          <w:szCs w:val="24"/>
        </w:rPr>
        <w:t>exclusivity</w:t>
      </w:r>
      <w:r w:rsidR="006B53B0">
        <w:rPr>
          <w:rFonts w:ascii="Georgia" w:hAnsi="Georgia"/>
          <w:sz w:val="24"/>
          <w:szCs w:val="24"/>
        </w:rPr>
        <w:t>,</w:t>
      </w:r>
      <w:r w:rsidR="0074030F" w:rsidRPr="00232183">
        <w:rPr>
          <w:rFonts w:ascii="Georgia" w:hAnsi="Georgia"/>
          <w:sz w:val="24"/>
          <w:szCs w:val="24"/>
        </w:rPr>
        <w:t xml:space="preserve"> and </w:t>
      </w:r>
      <w:r w:rsidR="0074030F" w:rsidRPr="00232183">
        <w:rPr>
          <w:rFonts w:ascii="Georgia" w:hAnsi="Georgia"/>
          <w:sz w:val="24"/>
          <w:szCs w:val="24"/>
        </w:rPr>
        <w:lastRenderedPageBreak/>
        <w:t>fragmentation</w:t>
      </w:r>
      <w:r w:rsidR="001848F8" w:rsidRPr="00232183">
        <w:rPr>
          <w:rFonts w:ascii="Georgia" w:hAnsi="Georgia"/>
          <w:sz w:val="24"/>
          <w:szCs w:val="24"/>
        </w:rPr>
        <w:t xml:space="preserve">.  </w:t>
      </w:r>
      <w:r w:rsidR="00EF6530" w:rsidRPr="00232183">
        <w:rPr>
          <w:rFonts w:ascii="Georgia" w:hAnsi="Georgia"/>
          <w:sz w:val="24"/>
          <w:szCs w:val="24"/>
        </w:rPr>
        <w:t>S</w:t>
      </w:r>
      <w:r w:rsidR="00AE6EF8" w:rsidRPr="00232183">
        <w:rPr>
          <w:rFonts w:ascii="Georgia" w:hAnsi="Georgia"/>
          <w:sz w:val="24"/>
          <w:szCs w:val="24"/>
        </w:rPr>
        <w:t>takeholders voiced</w:t>
      </w:r>
      <w:r w:rsidR="001848F8" w:rsidRPr="00232183">
        <w:rPr>
          <w:rFonts w:ascii="Georgia" w:hAnsi="Georgia"/>
          <w:sz w:val="24"/>
          <w:szCs w:val="24"/>
        </w:rPr>
        <w:t xml:space="preserve"> the n</w:t>
      </w:r>
      <w:r w:rsidR="00483449" w:rsidRPr="00232183">
        <w:rPr>
          <w:rFonts w:ascii="Georgia" w:hAnsi="Georgia"/>
          <w:sz w:val="24"/>
          <w:szCs w:val="24"/>
        </w:rPr>
        <w:t xml:space="preserve">eed to bring disparate groups </w:t>
      </w:r>
      <w:r w:rsidR="008E6186" w:rsidRPr="00232183">
        <w:rPr>
          <w:rFonts w:ascii="Georgia" w:hAnsi="Georgia"/>
          <w:sz w:val="24"/>
          <w:szCs w:val="24"/>
        </w:rPr>
        <w:t xml:space="preserve">and people </w:t>
      </w:r>
      <w:r w:rsidR="00483449" w:rsidRPr="00232183">
        <w:rPr>
          <w:rFonts w:ascii="Georgia" w:hAnsi="Georgia"/>
          <w:sz w:val="24"/>
          <w:szCs w:val="24"/>
        </w:rPr>
        <w:t>together</w:t>
      </w:r>
      <w:r w:rsidR="001848F8" w:rsidRPr="00232183">
        <w:rPr>
          <w:rFonts w:ascii="Georgia" w:hAnsi="Georgia"/>
          <w:sz w:val="24"/>
          <w:szCs w:val="24"/>
        </w:rPr>
        <w:t xml:space="preserve"> to </w:t>
      </w:r>
      <w:r w:rsidR="00AE6EF8" w:rsidRPr="00232183">
        <w:rPr>
          <w:rFonts w:ascii="Georgia" w:hAnsi="Georgia"/>
          <w:sz w:val="24"/>
          <w:szCs w:val="24"/>
        </w:rPr>
        <w:t xml:space="preserve">build </w:t>
      </w:r>
      <w:r w:rsidR="00EF6530" w:rsidRPr="00232183">
        <w:rPr>
          <w:rFonts w:ascii="Georgia" w:hAnsi="Georgia"/>
          <w:sz w:val="24"/>
          <w:szCs w:val="24"/>
        </w:rPr>
        <w:t xml:space="preserve">a </w:t>
      </w:r>
      <w:r w:rsidR="0074030F" w:rsidRPr="00232183">
        <w:rPr>
          <w:rFonts w:ascii="Georgia" w:hAnsi="Georgia"/>
          <w:sz w:val="24"/>
          <w:szCs w:val="24"/>
        </w:rPr>
        <w:t>more inclusive</w:t>
      </w:r>
      <w:r w:rsidR="00762734" w:rsidRPr="00232183">
        <w:rPr>
          <w:rFonts w:ascii="Georgia" w:hAnsi="Georgia"/>
          <w:sz w:val="24"/>
          <w:szCs w:val="24"/>
        </w:rPr>
        <w:t xml:space="preserve"> </w:t>
      </w:r>
      <w:r w:rsidR="001848F8" w:rsidRPr="00232183">
        <w:rPr>
          <w:rFonts w:ascii="Georgia" w:hAnsi="Georgia"/>
          <w:sz w:val="24"/>
          <w:szCs w:val="24"/>
        </w:rPr>
        <w:t xml:space="preserve">community </w:t>
      </w:r>
      <w:r w:rsidR="0074030F" w:rsidRPr="00232183">
        <w:rPr>
          <w:rFonts w:ascii="Georgia" w:hAnsi="Georgia"/>
          <w:sz w:val="24"/>
          <w:szCs w:val="24"/>
        </w:rPr>
        <w:t>with respect</w:t>
      </w:r>
      <w:r w:rsidR="00AC324F" w:rsidRPr="00232183">
        <w:rPr>
          <w:rFonts w:ascii="Georgia" w:hAnsi="Georgia"/>
          <w:sz w:val="24"/>
          <w:szCs w:val="24"/>
        </w:rPr>
        <w:t xml:space="preserve"> for</w:t>
      </w:r>
      <w:r w:rsidR="00EF6530" w:rsidRPr="00232183">
        <w:rPr>
          <w:rFonts w:ascii="Georgia" w:hAnsi="Georgia"/>
          <w:sz w:val="24"/>
          <w:szCs w:val="24"/>
        </w:rPr>
        <w:t xml:space="preserve"> different backgrounds</w:t>
      </w:r>
      <w:r w:rsidR="008E6186" w:rsidRPr="00232183">
        <w:rPr>
          <w:rFonts w:ascii="Georgia" w:hAnsi="Georgia"/>
          <w:sz w:val="24"/>
          <w:szCs w:val="24"/>
        </w:rPr>
        <w:t xml:space="preserve"> and experiences</w:t>
      </w:r>
      <w:r w:rsidR="001848F8" w:rsidRPr="00232183">
        <w:rPr>
          <w:rFonts w:ascii="Georgia" w:hAnsi="Georgia"/>
          <w:sz w:val="24"/>
          <w:szCs w:val="24"/>
        </w:rPr>
        <w:t xml:space="preserve">.  </w:t>
      </w:r>
      <w:r w:rsidR="0074030F" w:rsidRPr="00232183">
        <w:rPr>
          <w:rFonts w:ascii="Georgia" w:hAnsi="Georgia"/>
          <w:sz w:val="24"/>
          <w:szCs w:val="24"/>
        </w:rPr>
        <w:t xml:space="preserve">Student participants expressed frustration with a perceived lack of action related to diversity and inclusion.  Many </w:t>
      </w:r>
      <w:r w:rsidR="00AC20B0" w:rsidRPr="00232183">
        <w:rPr>
          <w:rFonts w:ascii="Georgia" w:hAnsi="Georgia"/>
          <w:sz w:val="24"/>
          <w:szCs w:val="24"/>
        </w:rPr>
        <w:t>noted the need for</w:t>
      </w:r>
      <w:r w:rsidR="00EF6530" w:rsidRPr="00232183">
        <w:rPr>
          <w:rFonts w:ascii="Georgia" w:hAnsi="Georgia"/>
          <w:sz w:val="24"/>
          <w:szCs w:val="24"/>
        </w:rPr>
        <w:t xml:space="preserve"> productive dialogue to respectfully excha</w:t>
      </w:r>
      <w:r w:rsidR="00167EA1" w:rsidRPr="00232183">
        <w:rPr>
          <w:rFonts w:ascii="Georgia" w:hAnsi="Georgia"/>
          <w:sz w:val="24"/>
          <w:szCs w:val="24"/>
        </w:rPr>
        <w:t>nge ideas,</w:t>
      </w:r>
      <w:r w:rsidR="00EF6530" w:rsidRPr="00232183">
        <w:rPr>
          <w:rFonts w:ascii="Georgia" w:hAnsi="Georgia"/>
          <w:sz w:val="24"/>
          <w:szCs w:val="24"/>
        </w:rPr>
        <w:t xml:space="preserve"> </w:t>
      </w:r>
      <w:r w:rsidR="006976DF" w:rsidRPr="00232183">
        <w:rPr>
          <w:rFonts w:ascii="Georgia" w:hAnsi="Georgia"/>
          <w:sz w:val="24"/>
          <w:szCs w:val="24"/>
        </w:rPr>
        <w:t xml:space="preserve">increase knowledge of and </w:t>
      </w:r>
      <w:r w:rsidR="00AC20B0" w:rsidRPr="00232183">
        <w:rPr>
          <w:rFonts w:ascii="Georgia" w:hAnsi="Georgia"/>
          <w:sz w:val="24"/>
          <w:szCs w:val="24"/>
        </w:rPr>
        <w:t>learn</w:t>
      </w:r>
      <w:r w:rsidR="00EF6530" w:rsidRPr="00232183">
        <w:rPr>
          <w:rFonts w:ascii="Georgia" w:hAnsi="Georgia"/>
          <w:sz w:val="24"/>
          <w:szCs w:val="24"/>
        </w:rPr>
        <w:t xml:space="preserve"> </w:t>
      </w:r>
      <w:r w:rsidR="006976DF" w:rsidRPr="00232183">
        <w:rPr>
          <w:rFonts w:ascii="Georgia" w:hAnsi="Georgia"/>
          <w:sz w:val="24"/>
          <w:szCs w:val="24"/>
        </w:rPr>
        <w:t>from our differences</w:t>
      </w:r>
      <w:r w:rsidR="00EF6530" w:rsidRPr="00232183">
        <w:rPr>
          <w:rFonts w:ascii="Georgia" w:hAnsi="Georgia"/>
          <w:sz w:val="24"/>
          <w:szCs w:val="24"/>
        </w:rPr>
        <w:t>.</w:t>
      </w:r>
    </w:p>
    <w:p w14:paraId="52E8B2D6" w14:textId="77777777" w:rsidR="00052852" w:rsidRPr="00052852" w:rsidRDefault="00052852" w:rsidP="00052852">
      <w:pPr>
        <w:pStyle w:val="ListParagraph"/>
        <w:tabs>
          <w:tab w:val="left" w:pos="-720"/>
        </w:tabs>
        <w:rPr>
          <w:rFonts w:ascii="Georgia" w:hAnsi="Georgia"/>
          <w:sz w:val="24"/>
          <w:szCs w:val="24"/>
        </w:rPr>
      </w:pPr>
    </w:p>
    <w:p w14:paraId="3ADDB353" w14:textId="70F9E0F2" w:rsidR="00AC324F" w:rsidRPr="002F2081" w:rsidRDefault="00232183" w:rsidP="003627CF">
      <w:pPr>
        <w:pStyle w:val="ListParagraph"/>
        <w:numPr>
          <w:ilvl w:val="0"/>
          <w:numId w:val="1"/>
        </w:numPr>
        <w:tabs>
          <w:tab w:val="clear" w:pos="1080"/>
          <w:tab w:val="left" w:pos="-720"/>
        </w:tabs>
        <w:ind w:left="720"/>
        <w:rPr>
          <w:rFonts w:ascii="Georgia" w:hAnsi="Georgia"/>
        </w:rPr>
      </w:pPr>
      <w:r>
        <w:rPr>
          <w:rFonts w:ascii="Georgia" w:hAnsi="Georgia"/>
          <w:b/>
          <w:sz w:val="24"/>
          <w:szCs w:val="24"/>
        </w:rPr>
        <w:t>Mission (Education, Research, Scholarship, Creative Activity, Engagement)</w:t>
      </w:r>
      <w:r w:rsidR="00F830A5" w:rsidRPr="004D0F59">
        <w:rPr>
          <w:rFonts w:ascii="Georgia" w:hAnsi="Georgia"/>
          <w:b/>
          <w:sz w:val="24"/>
          <w:szCs w:val="24"/>
        </w:rPr>
        <w:t>.</w:t>
      </w:r>
      <w:r w:rsidR="00F830A5" w:rsidRPr="004D0F59">
        <w:rPr>
          <w:rFonts w:ascii="Georgia" w:hAnsi="Georgia"/>
          <w:sz w:val="24"/>
          <w:szCs w:val="24"/>
        </w:rPr>
        <w:t xml:space="preserve">  </w:t>
      </w:r>
      <w:r w:rsidR="00052852" w:rsidRPr="002F2081">
        <w:rPr>
          <w:rFonts w:ascii="Georgia" w:hAnsi="Georgia"/>
          <w:sz w:val="24"/>
          <w:szCs w:val="24"/>
        </w:rPr>
        <w:t>There is an</w:t>
      </w:r>
      <w:r w:rsidR="00AC324F" w:rsidRPr="002F2081">
        <w:rPr>
          <w:rFonts w:ascii="Georgia" w:hAnsi="Georgia"/>
          <w:sz w:val="24"/>
          <w:szCs w:val="24"/>
        </w:rPr>
        <w:t xml:space="preserve"> </w:t>
      </w:r>
      <w:r w:rsidR="001940B8" w:rsidRPr="002F2081">
        <w:rPr>
          <w:rFonts w:ascii="Georgia" w:hAnsi="Georgia"/>
          <w:sz w:val="24"/>
          <w:szCs w:val="24"/>
        </w:rPr>
        <w:t>i</w:t>
      </w:r>
      <w:r w:rsidR="001940B8">
        <w:rPr>
          <w:rFonts w:ascii="Georgia" w:hAnsi="Georgia"/>
          <w:sz w:val="24"/>
          <w:szCs w:val="24"/>
        </w:rPr>
        <w:t>nconsistent emphasis</w:t>
      </w:r>
      <w:r w:rsidR="009B2D06">
        <w:rPr>
          <w:rFonts w:ascii="Georgia" w:hAnsi="Georgia"/>
          <w:sz w:val="24"/>
          <w:szCs w:val="24"/>
        </w:rPr>
        <w:t xml:space="preserve"> o</w:t>
      </w:r>
      <w:r w:rsidR="002C27BB" w:rsidRPr="002F2081">
        <w:rPr>
          <w:rFonts w:ascii="Georgia" w:hAnsi="Georgia"/>
          <w:sz w:val="24"/>
          <w:szCs w:val="24"/>
        </w:rPr>
        <w:t xml:space="preserve">n </w:t>
      </w:r>
      <w:r w:rsidR="00AC324F" w:rsidRPr="002F2081">
        <w:rPr>
          <w:rFonts w:ascii="Georgia" w:hAnsi="Georgia"/>
          <w:sz w:val="24"/>
          <w:szCs w:val="24"/>
        </w:rPr>
        <w:t>diversity</w:t>
      </w:r>
      <w:r w:rsidR="00052852" w:rsidRPr="002F2081">
        <w:rPr>
          <w:rFonts w:ascii="Georgia" w:hAnsi="Georgia"/>
          <w:sz w:val="24"/>
          <w:szCs w:val="24"/>
        </w:rPr>
        <w:t xml:space="preserve">, inclusion and cultural awareness </w:t>
      </w:r>
      <w:r w:rsidR="00AC324F" w:rsidRPr="002F2081">
        <w:rPr>
          <w:rFonts w:ascii="Georgia" w:hAnsi="Georgia"/>
          <w:sz w:val="24"/>
          <w:szCs w:val="24"/>
        </w:rPr>
        <w:t>in the</w:t>
      </w:r>
      <w:r w:rsidR="001D63A3" w:rsidRPr="002F2081">
        <w:rPr>
          <w:rFonts w:ascii="Georgia" w:hAnsi="Georgia"/>
          <w:sz w:val="24"/>
          <w:szCs w:val="24"/>
        </w:rPr>
        <w:t xml:space="preserve"> curriculum</w:t>
      </w:r>
      <w:r w:rsidR="00052852" w:rsidRPr="002F2081">
        <w:rPr>
          <w:rFonts w:ascii="Georgia" w:hAnsi="Georgia"/>
          <w:sz w:val="24"/>
          <w:szCs w:val="24"/>
        </w:rPr>
        <w:t xml:space="preserve"> and with co-curricular experiences.</w:t>
      </w:r>
      <w:r w:rsidR="001D63A3" w:rsidRPr="002F2081">
        <w:rPr>
          <w:rFonts w:ascii="Georgia" w:hAnsi="Georgia"/>
          <w:sz w:val="24"/>
          <w:szCs w:val="24"/>
        </w:rPr>
        <w:t xml:space="preserve"> </w:t>
      </w:r>
      <w:r w:rsidR="00052852" w:rsidRPr="002F2081">
        <w:rPr>
          <w:rFonts w:ascii="Georgia" w:hAnsi="Georgia"/>
          <w:sz w:val="24"/>
          <w:szCs w:val="24"/>
        </w:rPr>
        <w:t xml:space="preserve"> </w:t>
      </w:r>
      <w:r w:rsidR="002F2081">
        <w:rPr>
          <w:rFonts w:ascii="Georgia" w:hAnsi="Georgia"/>
          <w:sz w:val="24"/>
          <w:szCs w:val="24"/>
        </w:rPr>
        <w:t xml:space="preserve">Students in listening sessions </w:t>
      </w:r>
      <w:r w:rsidR="00746C6E" w:rsidRPr="002F2081">
        <w:rPr>
          <w:rFonts w:ascii="Georgia" w:hAnsi="Georgia"/>
          <w:sz w:val="24"/>
          <w:szCs w:val="24"/>
        </w:rPr>
        <w:t>provided</w:t>
      </w:r>
      <w:r w:rsidR="002C27BB" w:rsidRPr="002F2081">
        <w:rPr>
          <w:rFonts w:ascii="Georgia" w:hAnsi="Georgia"/>
          <w:sz w:val="24"/>
          <w:szCs w:val="24"/>
        </w:rPr>
        <w:t xml:space="preserve"> positive feedback </w:t>
      </w:r>
      <w:r w:rsidR="002F2081">
        <w:rPr>
          <w:rFonts w:ascii="Georgia" w:hAnsi="Georgia"/>
          <w:sz w:val="24"/>
          <w:szCs w:val="24"/>
        </w:rPr>
        <w:t>on existing courses and experiences</w:t>
      </w:r>
      <w:r w:rsidR="00052852" w:rsidRPr="002F2081">
        <w:rPr>
          <w:rFonts w:ascii="Georgia" w:hAnsi="Georgia"/>
          <w:sz w:val="24"/>
          <w:szCs w:val="24"/>
        </w:rPr>
        <w:t xml:space="preserve"> and suggested more </w:t>
      </w:r>
      <w:r w:rsidR="00F84330">
        <w:rPr>
          <w:rFonts w:ascii="Georgia" w:hAnsi="Georgia"/>
          <w:sz w:val="24"/>
          <w:szCs w:val="24"/>
        </w:rPr>
        <w:t>opportunities be provided</w:t>
      </w:r>
      <w:r w:rsidR="001940B8">
        <w:rPr>
          <w:rFonts w:ascii="Georgia" w:hAnsi="Georgia"/>
          <w:sz w:val="24"/>
          <w:szCs w:val="24"/>
        </w:rPr>
        <w:t xml:space="preserve"> earlier</w:t>
      </w:r>
      <w:r w:rsidR="00052852" w:rsidRPr="002F2081">
        <w:rPr>
          <w:rFonts w:ascii="Georgia" w:hAnsi="Georgia"/>
          <w:sz w:val="24"/>
          <w:szCs w:val="24"/>
        </w:rPr>
        <w:t xml:space="preserve"> in the student experience.  </w:t>
      </w:r>
      <w:r w:rsidR="006976DF" w:rsidRPr="00232183">
        <w:rPr>
          <w:rFonts w:ascii="Georgia" w:hAnsi="Georgia"/>
          <w:sz w:val="24"/>
          <w:szCs w:val="24"/>
        </w:rPr>
        <w:t>Students also cited greater</w:t>
      </w:r>
      <w:r w:rsidR="00E91A72" w:rsidRPr="00232183">
        <w:rPr>
          <w:rFonts w:ascii="Georgia" w:hAnsi="Georgia"/>
          <w:sz w:val="24"/>
          <w:szCs w:val="24"/>
        </w:rPr>
        <w:t xml:space="preserve"> emphasis on diversity during freshmen orientation </w:t>
      </w:r>
      <w:r w:rsidR="006976DF" w:rsidRPr="00232183">
        <w:rPr>
          <w:rFonts w:ascii="Georgia" w:hAnsi="Georgia"/>
          <w:sz w:val="24"/>
          <w:szCs w:val="24"/>
        </w:rPr>
        <w:t xml:space="preserve">and freshmen </w:t>
      </w:r>
      <w:r w:rsidR="00E91A72" w:rsidRPr="00232183">
        <w:rPr>
          <w:rFonts w:ascii="Georgia" w:hAnsi="Georgia"/>
          <w:sz w:val="24"/>
          <w:szCs w:val="24"/>
        </w:rPr>
        <w:t xml:space="preserve">experiences </w:t>
      </w:r>
      <w:r w:rsidR="006976DF" w:rsidRPr="00232183">
        <w:rPr>
          <w:rFonts w:ascii="Georgia" w:hAnsi="Georgia"/>
          <w:sz w:val="24"/>
          <w:szCs w:val="24"/>
        </w:rPr>
        <w:t>with a focus on application not policies</w:t>
      </w:r>
      <w:r w:rsidR="00E91A72" w:rsidRPr="00232183">
        <w:rPr>
          <w:rFonts w:ascii="Georgia" w:hAnsi="Georgia"/>
          <w:sz w:val="24"/>
          <w:szCs w:val="24"/>
        </w:rPr>
        <w:t>.</w:t>
      </w:r>
      <w:r w:rsidR="006B53B0" w:rsidRPr="006B53B0">
        <w:rPr>
          <w:rFonts w:ascii="Georgia" w:hAnsi="Georgia"/>
          <w:b/>
          <w:sz w:val="24"/>
          <w:szCs w:val="24"/>
        </w:rPr>
        <w:t xml:space="preserve">  </w:t>
      </w:r>
      <w:r w:rsidR="00052852" w:rsidRPr="002F2081">
        <w:rPr>
          <w:rFonts w:ascii="Georgia" w:hAnsi="Georgia"/>
          <w:sz w:val="24"/>
          <w:szCs w:val="24"/>
        </w:rPr>
        <w:t>While many</w:t>
      </w:r>
      <w:r w:rsidR="001A71CA" w:rsidRPr="002F2081">
        <w:rPr>
          <w:rFonts w:ascii="Georgia" w:hAnsi="Georgia"/>
          <w:sz w:val="24"/>
          <w:szCs w:val="24"/>
        </w:rPr>
        <w:t xml:space="preserve"> successful</w:t>
      </w:r>
      <w:r w:rsidR="00052852" w:rsidRPr="002F2081">
        <w:rPr>
          <w:rFonts w:ascii="Georgia" w:hAnsi="Georgia"/>
          <w:sz w:val="24"/>
          <w:szCs w:val="24"/>
        </w:rPr>
        <w:t xml:space="preserve"> diversity and inclusion programs are sponsored by grants, there is limited </w:t>
      </w:r>
      <w:r w:rsidR="001A71CA" w:rsidRPr="002F2081">
        <w:rPr>
          <w:rFonts w:ascii="Georgia" w:hAnsi="Georgia"/>
          <w:sz w:val="24"/>
          <w:szCs w:val="24"/>
        </w:rPr>
        <w:t xml:space="preserve">attention and support for scholarship in this area. </w:t>
      </w:r>
      <w:r w:rsidR="00FC7841">
        <w:rPr>
          <w:rFonts w:ascii="Georgia" w:hAnsi="Georgia"/>
          <w:sz w:val="24"/>
          <w:szCs w:val="24"/>
        </w:rPr>
        <w:t xml:space="preserve"> O</w:t>
      </w:r>
      <w:r w:rsidR="00FC7841" w:rsidRPr="002F2081">
        <w:rPr>
          <w:rFonts w:ascii="Georgia" w:hAnsi="Georgia"/>
          <w:sz w:val="24"/>
          <w:szCs w:val="24"/>
        </w:rPr>
        <w:t>pportunities related to research ap</w:t>
      </w:r>
      <w:r w:rsidR="00FC7841">
        <w:rPr>
          <w:rFonts w:ascii="Georgia" w:hAnsi="Georgia"/>
          <w:sz w:val="24"/>
          <w:szCs w:val="24"/>
        </w:rPr>
        <w:t>pear to miss under</w:t>
      </w:r>
      <w:r w:rsidR="00FC7841" w:rsidRPr="002F2081">
        <w:rPr>
          <w:rFonts w:ascii="Georgia" w:hAnsi="Georgia"/>
          <w:sz w:val="24"/>
          <w:szCs w:val="24"/>
        </w:rPr>
        <w:t>represented faculty and students.</w:t>
      </w:r>
      <w:r w:rsidR="00FC7841">
        <w:rPr>
          <w:rFonts w:ascii="Georgia" w:hAnsi="Georgia"/>
          <w:sz w:val="24"/>
          <w:szCs w:val="24"/>
        </w:rPr>
        <w:t xml:space="preserve"> </w:t>
      </w:r>
      <w:r>
        <w:rPr>
          <w:rFonts w:ascii="Georgia" w:hAnsi="Georgia"/>
          <w:sz w:val="24"/>
          <w:szCs w:val="24"/>
        </w:rPr>
        <w:t xml:space="preserve"> </w:t>
      </w:r>
      <w:r w:rsidR="00F84330">
        <w:rPr>
          <w:rFonts w:ascii="Georgia" w:hAnsi="Georgia"/>
          <w:sz w:val="24"/>
          <w:szCs w:val="24"/>
        </w:rPr>
        <w:t xml:space="preserve">Finally, </w:t>
      </w:r>
      <w:r w:rsidR="00D701EE">
        <w:rPr>
          <w:rFonts w:ascii="Georgia" w:hAnsi="Georgia"/>
          <w:sz w:val="24"/>
          <w:szCs w:val="24"/>
        </w:rPr>
        <w:t>UT should publicize engagement with Tennessee communities to advance diversity and inclusion</w:t>
      </w:r>
      <w:r w:rsidR="004D0F59" w:rsidRPr="002F2081">
        <w:rPr>
          <w:rFonts w:ascii="Georgia" w:hAnsi="Georgia"/>
          <w:sz w:val="24"/>
          <w:szCs w:val="24"/>
        </w:rPr>
        <w:t>.</w:t>
      </w:r>
    </w:p>
    <w:p w14:paraId="39091E5E" w14:textId="77777777" w:rsidR="004D0F59" w:rsidRPr="004D0F59" w:rsidRDefault="004D0F59" w:rsidP="004D0F59">
      <w:pPr>
        <w:tabs>
          <w:tab w:val="left" w:pos="-720"/>
        </w:tabs>
        <w:rPr>
          <w:rFonts w:ascii="Georgia" w:hAnsi="Georgia"/>
        </w:rPr>
      </w:pPr>
    </w:p>
    <w:p w14:paraId="22CD9BD9" w14:textId="7B831D22" w:rsidR="00FE7B51" w:rsidRPr="00F84330" w:rsidRDefault="00AC324F" w:rsidP="003627CF">
      <w:pPr>
        <w:pStyle w:val="ListParagraph"/>
        <w:numPr>
          <w:ilvl w:val="0"/>
          <w:numId w:val="1"/>
        </w:numPr>
        <w:tabs>
          <w:tab w:val="clear" w:pos="1080"/>
          <w:tab w:val="left" w:pos="-720"/>
        </w:tabs>
        <w:ind w:left="720"/>
        <w:rPr>
          <w:rFonts w:ascii="Georgia" w:hAnsi="Georgia"/>
          <w:smallCaps/>
          <w:color w:val="002060"/>
          <w:sz w:val="24"/>
          <w:szCs w:val="24"/>
        </w:rPr>
      </w:pPr>
      <w:r w:rsidRPr="00FC7841">
        <w:rPr>
          <w:rFonts w:ascii="Georgia" w:hAnsi="Georgia"/>
          <w:b/>
          <w:sz w:val="24"/>
          <w:szCs w:val="24"/>
        </w:rPr>
        <w:t>Impact of Action.</w:t>
      </w:r>
      <w:r w:rsidRPr="006E6085">
        <w:rPr>
          <w:rFonts w:ascii="Georgia" w:hAnsi="Georgia"/>
          <w:sz w:val="24"/>
          <w:szCs w:val="24"/>
        </w:rPr>
        <w:t xml:space="preserve"> </w:t>
      </w:r>
      <w:r w:rsidR="0074030F" w:rsidRPr="006E6085">
        <w:rPr>
          <w:rFonts w:ascii="Georgia" w:hAnsi="Georgia"/>
          <w:sz w:val="24"/>
          <w:szCs w:val="24"/>
        </w:rPr>
        <w:t xml:space="preserve"> </w:t>
      </w:r>
      <w:r w:rsidR="004D0F59" w:rsidRPr="00F84330">
        <w:rPr>
          <w:rFonts w:ascii="Georgia" w:hAnsi="Georgia"/>
          <w:sz w:val="24"/>
          <w:szCs w:val="24"/>
        </w:rPr>
        <w:t xml:space="preserve">The benefits </w:t>
      </w:r>
      <w:r w:rsidR="006B53B0">
        <w:rPr>
          <w:rFonts w:ascii="Georgia" w:hAnsi="Georgia"/>
          <w:sz w:val="24"/>
          <w:szCs w:val="24"/>
        </w:rPr>
        <w:t>of</w:t>
      </w:r>
      <w:r w:rsidR="004D0F59" w:rsidRPr="00F84330">
        <w:rPr>
          <w:rFonts w:ascii="Georgia" w:hAnsi="Georgia"/>
          <w:sz w:val="24"/>
          <w:szCs w:val="24"/>
        </w:rPr>
        <w:t xml:space="preserve"> </w:t>
      </w:r>
      <w:r w:rsidR="00E00B7B">
        <w:rPr>
          <w:rFonts w:ascii="Georgia" w:hAnsi="Georgia"/>
          <w:sz w:val="24"/>
          <w:szCs w:val="24"/>
        </w:rPr>
        <w:t>our</w:t>
      </w:r>
      <w:r w:rsidR="004D0F59" w:rsidRPr="00F84330">
        <w:rPr>
          <w:rFonts w:ascii="Georgia" w:hAnsi="Georgia"/>
          <w:sz w:val="24"/>
          <w:szCs w:val="24"/>
        </w:rPr>
        <w:t xml:space="preserve"> efforts are not </w:t>
      </w:r>
      <w:r w:rsidR="006B53B0">
        <w:rPr>
          <w:rFonts w:ascii="Georgia" w:hAnsi="Georgia"/>
          <w:sz w:val="24"/>
          <w:szCs w:val="24"/>
        </w:rPr>
        <w:t>clearly</w:t>
      </w:r>
      <w:r w:rsidR="004D0F59" w:rsidRPr="00F84330">
        <w:rPr>
          <w:rFonts w:ascii="Georgia" w:hAnsi="Georgia"/>
          <w:sz w:val="24"/>
          <w:szCs w:val="24"/>
        </w:rPr>
        <w:t xml:space="preserve"> demonstrated to stakeholders, including students and the state of Tennessee (for example, educational opportunities, economic benefit, research, community engagement</w:t>
      </w:r>
      <w:r w:rsidR="00167EA1" w:rsidRPr="00232183">
        <w:rPr>
          <w:rFonts w:ascii="Georgia" w:hAnsi="Georgia"/>
          <w:sz w:val="24"/>
          <w:szCs w:val="24"/>
        </w:rPr>
        <w:t xml:space="preserve">, </w:t>
      </w:r>
      <w:r w:rsidR="004D0F59" w:rsidRPr="00232183">
        <w:rPr>
          <w:rFonts w:ascii="Georgia" w:hAnsi="Georgia"/>
          <w:sz w:val="24"/>
          <w:szCs w:val="24"/>
        </w:rPr>
        <w:t xml:space="preserve">and service).  </w:t>
      </w:r>
      <w:r w:rsidR="006B53B0">
        <w:rPr>
          <w:rFonts w:ascii="Georgia" w:hAnsi="Georgia"/>
          <w:sz w:val="24"/>
          <w:szCs w:val="24"/>
        </w:rPr>
        <w:t>While t</w:t>
      </w:r>
      <w:r w:rsidRPr="00232183">
        <w:rPr>
          <w:rFonts w:ascii="Georgia" w:hAnsi="Georgia"/>
          <w:sz w:val="24"/>
          <w:szCs w:val="24"/>
        </w:rPr>
        <w:t>he working group identified several</w:t>
      </w:r>
      <w:r w:rsidR="006B53B0">
        <w:rPr>
          <w:rFonts w:ascii="Georgia" w:hAnsi="Georgia"/>
          <w:sz w:val="24"/>
          <w:szCs w:val="24"/>
        </w:rPr>
        <w:t xml:space="preserve"> active</w:t>
      </w:r>
      <w:r w:rsidRPr="00232183">
        <w:rPr>
          <w:rFonts w:ascii="Georgia" w:hAnsi="Georgia"/>
          <w:sz w:val="24"/>
          <w:szCs w:val="24"/>
        </w:rPr>
        <w:t xml:space="preserve"> initiatives </w:t>
      </w:r>
      <w:r w:rsidR="007332AA" w:rsidRPr="00232183">
        <w:rPr>
          <w:rFonts w:ascii="Georgia" w:hAnsi="Georgia"/>
          <w:sz w:val="24"/>
          <w:szCs w:val="24"/>
        </w:rPr>
        <w:t>related to diversity and inclusion</w:t>
      </w:r>
      <w:r w:rsidR="006B53B0">
        <w:rPr>
          <w:rFonts w:ascii="Georgia" w:hAnsi="Georgia"/>
          <w:sz w:val="24"/>
          <w:szCs w:val="24"/>
        </w:rPr>
        <w:t xml:space="preserve"> on campus (for example</w:t>
      </w:r>
      <w:r w:rsidRPr="00232183">
        <w:rPr>
          <w:rFonts w:ascii="Georgia" w:hAnsi="Georgia"/>
          <w:sz w:val="24"/>
          <w:szCs w:val="24"/>
        </w:rPr>
        <w:t xml:space="preserve">, </w:t>
      </w:r>
      <w:r w:rsidR="006B53B0">
        <w:rPr>
          <w:rFonts w:ascii="Georgia" w:hAnsi="Georgia"/>
          <w:sz w:val="24"/>
          <w:szCs w:val="24"/>
        </w:rPr>
        <w:t xml:space="preserve">retention programs, </w:t>
      </w:r>
      <w:r w:rsidRPr="00232183">
        <w:rPr>
          <w:rFonts w:ascii="Georgia" w:hAnsi="Georgia"/>
          <w:sz w:val="24"/>
          <w:szCs w:val="24"/>
        </w:rPr>
        <w:t>financial need-based scholarship</w:t>
      </w:r>
      <w:r w:rsidR="006B53B0">
        <w:rPr>
          <w:rFonts w:ascii="Georgia" w:hAnsi="Georgia"/>
          <w:sz w:val="24"/>
          <w:szCs w:val="24"/>
        </w:rPr>
        <w:t xml:space="preserve">s), </w:t>
      </w:r>
      <w:r w:rsidR="006B53B0" w:rsidRPr="00232183">
        <w:rPr>
          <w:rFonts w:ascii="Georgia" w:hAnsi="Georgia"/>
          <w:sz w:val="24"/>
          <w:szCs w:val="24"/>
        </w:rPr>
        <w:t>the</w:t>
      </w:r>
      <w:r w:rsidR="0074030F" w:rsidRPr="00232183">
        <w:rPr>
          <w:rFonts w:ascii="Georgia" w:hAnsi="Georgia"/>
          <w:sz w:val="24"/>
          <w:szCs w:val="24"/>
        </w:rPr>
        <w:t xml:space="preserve"> </w:t>
      </w:r>
      <w:r w:rsidR="00167EA1" w:rsidRPr="00232183">
        <w:rPr>
          <w:rFonts w:ascii="Georgia" w:hAnsi="Georgia"/>
          <w:sz w:val="24"/>
          <w:szCs w:val="24"/>
        </w:rPr>
        <w:t>impact of these investments is often not</w:t>
      </w:r>
      <w:r w:rsidR="007332AA" w:rsidRPr="00232183">
        <w:rPr>
          <w:rFonts w:ascii="Georgia" w:hAnsi="Georgia"/>
          <w:sz w:val="24"/>
          <w:szCs w:val="24"/>
        </w:rPr>
        <w:t xml:space="preserve"> </w:t>
      </w:r>
      <w:r w:rsidRPr="00232183">
        <w:rPr>
          <w:rFonts w:ascii="Georgia" w:hAnsi="Georgia"/>
          <w:sz w:val="24"/>
          <w:szCs w:val="24"/>
        </w:rPr>
        <w:t>communicated.  UT</w:t>
      </w:r>
      <w:r w:rsidRPr="00F84330">
        <w:rPr>
          <w:rFonts w:ascii="Georgia" w:hAnsi="Georgia"/>
          <w:sz w:val="24"/>
          <w:szCs w:val="24"/>
        </w:rPr>
        <w:t xml:space="preserve"> also l</w:t>
      </w:r>
      <w:r w:rsidR="002C27BB" w:rsidRPr="00F84330">
        <w:rPr>
          <w:rFonts w:ascii="Georgia" w:hAnsi="Georgia"/>
          <w:sz w:val="24"/>
          <w:szCs w:val="24"/>
        </w:rPr>
        <w:t xml:space="preserve">acks </w:t>
      </w:r>
      <w:r w:rsidR="00372A12" w:rsidRPr="00F84330">
        <w:rPr>
          <w:rFonts w:ascii="Georgia" w:hAnsi="Georgia"/>
          <w:sz w:val="24"/>
          <w:szCs w:val="24"/>
        </w:rPr>
        <w:t xml:space="preserve">a </w:t>
      </w:r>
      <w:r w:rsidR="004F408E" w:rsidRPr="00F84330">
        <w:rPr>
          <w:rFonts w:ascii="Georgia" w:hAnsi="Georgia"/>
          <w:sz w:val="24"/>
          <w:szCs w:val="24"/>
        </w:rPr>
        <w:t>formal</w:t>
      </w:r>
      <w:r w:rsidR="006E6085" w:rsidRPr="00F84330">
        <w:rPr>
          <w:rFonts w:ascii="Georgia" w:hAnsi="Georgia"/>
          <w:sz w:val="24"/>
          <w:szCs w:val="24"/>
        </w:rPr>
        <w:t xml:space="preserve"> </w:t>
      </w:r>
      <w:r w:rsidR="006B53B0">
        <w:rPr>
          <w:rFonts w:ascii="Georgia" w:hAnsi="Georgia"/>
          <w:sz w:val="24"/>
          <w:szCs w:val="24"/>
        </w:rPr>
        <w:t>method</w:t>
      </w:r>
      <w:r w:rsidR="006E6085" w:rsidRPr="00F84330">
        <w:rPr>
          <w:rFonts w:ascii="Georgia" w:hAnsi="Georgia"/>
          <w:sz w:val="24"/>
          <w:szCs w:val="24"/>
        </w:rPr>
        <w:t xml:space="preserve"> to evaluate progress over time.</w:t>
      </w:r>
    </w:p>
    <w:p w14:paraId="6C84262D" w14:textId="77777777" w:rsidR="006E6085" w:rsidRPr="006E6085" w:rsidRDefault="006E6085" w:rsidP="006E6085">
      <w:pPr>
        <w:tabs>
          <w:tab w:val="left" w:pos="-720"/>
        </w:tabs>
        <w:rPr>
          <w:rFonts w:ascii="Georgia" w:hAnsi="Georgia"/>
          <w:smallCaps/>
          <w:color w:val="002060"/>
        </w:rPr>
      </w:pPr>
    </w:p>
    <w:p w14:paraId="3785DB65" w14:textId="77777777" w:rsidR="006E6085" w:rsidRPr="006E6085" w:rsidRDefault="006E6085" w:rsidP="006E6085">
      <w:pPr>
        <w:pStyle w:val="ListParagraph"/>
        <w:tabs>
          <w:tab w:val="left" w:pos="-720"/>
        </w:tabs>
        <w:rPr>
          <w:rFonts w:ascii="Georgia" w:hAnsi="Georgia"/>
          <w:smallCaps/>
          <w:color w:val="002060"/>
          <w:sz w:val="24"/>
          <w:szCs w:val="24"/>
        </w:rPr>
      </w:pPr>
    </w:p>
    <w:p w14:paraId="44E0A5BB" w14:textId="77777777" w:rsidR="00FE7B51" w:rsidRPr="002B4623" w:rsidRDefault="00A86045" w:rsidP="00FE7B51">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t>Implementation Recommendations</w:t>
      </w:r>
    </w:p>
    <w:p w14:paraId="7942BEDD" w14:textId="77777777" w:rsidR="00FE7B51" w:rsidRPr="002B4623" w:rsidRDefault="00FE7B51" w:rsidP="00FE7B51">
      <w:pPr>
        <w:jc w:val="center"/>
        <w:rPr>
          <w:rFonts w:ascii="Georgia" w:hAnsi="Georgia"/>
          <w:b/>
        </w:rPr>
      </w:pPr>
    </w:p>
    <w:p w14:paraId="10A10C83" w14:textId="46D0BF9A" w:rsidR="009777E4" w:rsidRPr="009777E4" w:rsidRDefault="00372A12" w:rsidP="000015A9">
      <w:pPr>
        <w:ind w:firstLine="360"/>
        <w:rPr>
          <w:rFonts w:ascii="Georgia" w:hAnsi="Georgia"/>
        </w:rPr>
      </w:pPr>
      <w:r>
        <w:rPr>
          <w:rFonts w:ascii="Georgia" w:hAnsi="Georgia"/>
        </w:rPr>
        <w:t>Implementation</w:t>
      </w:r>
      <w:r w:rsidR="009777E4" w:rsidRPr="009777E4">
        <w:rPr>
          <w:rFonts w:ascii="Georgia" w:hAnsi="Georgia"/>
        </w:rPr>
        <w:t xml:space="preserve"> recommendations </w:t>
      </w:r>
      <w:r w:rsidR="006B53B0">
        <w:rPr>
          <w:rFonts w:ascii="Georgia" w:hAnsi="Georgia"/>
        </w:rPr>
        <w:t>are</w:t>
      </w:r>
      <w:r>
        <w:rPr>
          <w:rFonts w:ascii="Georgia" w:hAnsi="Georgia"/>
        </w:rPr>
        <w:t xml:space="preserve"> </w:t>
      </w:r>
      <w:r w:rsidR="00B01280">
        <w:rPr>
          <w:rFonts w:ascii="Georgia" w:hAnsi="Georgia"/>
        </w:rPr>
        <w:t>organized into three categories.</w:t>
      </w:r>
    </w:p>
    <w:p w14:paraId="0D69CA8B" w14:textId="77777777" w:rsidR="009777E4" w:rsidRPr="009777E4" w:rsidRDefault="009777E4" w:rsidP="009777E4">
      <w:pPr>
        <w:rPr>
          <w:rFonts w:ascii="Georgia" w:hAnsi="Georgia"/>
        </w:rPr>
      </w:pPr>
    </w:p>
    <w:p w14:paraId="41069E26" w14:textId="77777777" w:rsidR="00DE1BDE" w:rsidRPr="00DE1BDE" w:rsidRDefault="009777E4" w:rsidP="003627CF">
      <w:pPr>
        <w:pStyle w:val="ListParagraph"/>
        <w:numPr>
          <w:ilvl w:val="0"/>
          <w:numId w:val="5"/>
        </w:numPr>
        <w:rPr>
          <w:rFonts w:ascii="Georgia" w:hAnsi="Georgia"/>
          <w:sz w:val="24"/>
          <w:szCs w:val="24"/>
        </w:rPr>
      </w:pPr>
      <w:r w:rsidRPr="00DE1BDE">
        <w:rPr>
          <w:rFonts w:ascii="Georgia" w:hAnsi="Georgia"/>
          <w:b/>
          <w:sz w:val="24"/>
          <w:szCs w:val="24"/>
        </w:rPr>
        <w:t>Organization Recommendations</w:t>
      </w:r>
      <w:r w:rsidR="00344D3F" w:rsidRPr="00DE1BDE">
        <w:rPr>
          <w:rFonts w:ascii="Georgia" w:hAnsi="Georgia"/>
          <w:sz w:val="24"/>
          <w:szCs w:val="24"/>
        </w:rPr>
        <w:t>:  Recommendations r</w:t>
      </w:r>
      <w:r w:rsidRPr="00DE1BDE">
        <w:rPr>
          <w:rFonts w:ascii="Georgia" w:hAnsi="Georgia"/>
          <w:sz w:val="24"/>
          <w:szCs w:val="24"/>
        </w:rPr>
        <w:t>elated to organizational structure</w:t>
      </w:r>
      <w:r w:rsidR="00344D3F" w:rsidRPr="00DE1BDE">
        <w:rPr>
          <w:rFonts w:ascii="Georgia" w:hAnsi="Georgia"/>
          <w:sz w:val="24"/>
          <w:szCs w:val="24"/>
        </w:rPr>
        <w:t xml:space="preserve"> and accountability</w:t>
      </w:r>
    </w:p>
    <w:p w14:paraId="6E6B4031" w14:textId="77777777" w:rsidR="00DE1BDE" w:rsidRPr="00DE1BDE" w:rsidRDefault="00DE1BDE" w:rsidP="00DE1BDE">
      <w:pPr>
        <w:pStyle w:val="ListParagraph"/>
        <w:rPr>
          <w:rFonts w:ascii="Georgia" w:hAnsi="Georgia"/>
          <w:sz w:val="24"/>
          <w:szCs w:val="24"/>
        </w:rPr>
      </w:pPr>
    </w:p>
    <w:p w14:paraId="20A0E193" w14:textId="0A870AD3" w:rsidR="00DE1BDE" w:rsidRPr="00DE1BDE" w:rsidRDefault="009777E4" w:rsidP="003627CF">
      <w:pPr>
        <w:pStyle w:val="ListParagraph"/>
        <w:numPr>
          <w:ilvl w:val="0"/>
          <w:numId w:val="5"/>
        </w:numPr>
        <w:rPr>
          <w:rFonts w:ascii="Georgia" w:hAnsi="Georgia"/>
          <w:sz w:val="24"/>
          <w:szCs w:val="24"/>
        </w:rPr>
      </w:pPr>
      <w:r w:rsidRPr="00DE1BDE">
        <w:rPr>
          <w:rFonts w:ascii="Georgia" w:hAnsi="Georgia"/>
          <w:b/>
          <w:sz w:val="24"/>
          <w:szCs w:val="24"/>
        </w:rPr>
        <w:t>Communication Recommendation</w:t>
      </w:r>
      <w:r w:rsidRPr="00DE1BDE">
        <w:rPr>
          <w:rFonts w:ascii="Georgia" w:hAnsi="Georgia"/>
          <w:sz w:val="24"/>
          <w:szCs w:val="24"/>
        </w:rPr>
        <w:t>s</w:t>
      </w:r>
      <w:r w:rsidR="00344D3F" w:rsidRPr="00DE1BDE">
        <w:rPr>
          <w:rFonts w:ascii="Georgia" w:hAnsi="Georgia"/>
          <w:sz w:val="24"/>
          <w:szCs w:val="24"/>
        </w:rPr>
        <w:t>:  Recommendations that a</w:t>
      </w:r>
      <w:r w:rsidR="003C0D4F">
        <w:rPr>
          <w:rFonts w:ascii="Georgia" w:hAnsi="Georgia"/>
          <w:sz w:val="24"/>
          <w:szCs w:val="24"/>
        </w:rPr>
        <w:t>ddress</w:t>
      </w:r>
      <w:r w:rsidRPr="00DE1BDE">
        <w:rPr>
          <w:rFonts w:ascii="Georgia" w:hAnsi="Georgia"/>
          <w:sz w:val="24"/>
          <w:szCs w:val="24"/>
        </w:rPr>
        <w:t xml:space="preserve"> communication to campus stakeholders</w:t>
      </w:r>
    </w:p>
    <w:p w14:paraId="633474A1" w14:textId="77777777" w:rsidR="00DE1BDE" w:rsidRPr="00DE1BDE" w:rsidRDefault="00DE1BDE" w:rsidP="00DE1BDE">
      <w:pPr>
        <w:pStyle w:val="ListParagraph"/>
        <w:rPr>
          <w:rFonts w:ascii="Georgia" w:hAnsi="Georgia"/>
          <w:sz w:val="24"/>
          <w:szCs w:val="24"/>
        </w:rPr>
      </w:pPr>
    </w:p>
    <w:p w14:paraId="389C39EF" w14:textId="56FA8105" w:rsidR="009777E4" w:rsidRPr="00DE1BDE" w:rsidRDefault="009777E4" w:rsidP="003627CF">
      <w:pPr>
        <w:pStyle w:val="ListParagraph"/>
        <w:numPr>
          <w:ilvl w:val="0"/>
          <w:numId w:val="5"/>
        </w:numPr>
        <w:rPr>
          <w:rFonts w:ascii="Georgia" w:hAnsi="Georgia"/>
          <w:sz w:val="24"/>
          <w:szCs w:val="24"/>
        </w:rPr>
      </w:pPr>
      <w:r w:rsidRPr="00DE1BDE">
        <w:rPr>
          <w:rFonts w:ascii="Georgia" w:hAnsi="Georgia"/>
          <w:b/>
          <w:sz w:val="24"/>
          <w:szCs w:val="24"/>
        </w:rPr>
        <w:t>Implementation Framework</w:t>
      </w:r>
      <w:r w:rsidR="00344D3F" w:rsidRPr="00DE1BDE">
        <w:rPr>
          <w:rFonts w:ascii="Georgia" w:hAnsi="Georgia"/>
          <w:sz w:val="24"/>
          <w:szCs w:val="24"/>
        </w:rPr>
        <w:t xml:space="preserve">:  Framework to guide implementation of the strategic plan at the campus, college, and division levels </w:t>
      </w:r>
    </w:p>
    <w:p w14:paraId="5C67576B" w14:textId="77777777" w:rsidR="00344D3F" w:rsidRPr="001C6754" w:rsidRDefault="00344D3F" w:rsidP="00344D3F">
      <w:pPr>
        <w:pStyle w:val="ListParagraph"/>
        <w:rPr>
          <w:rFonts w:ascii="Georgia" w:hAnsi="Georgia"/>
          <w:sz w:val="24"/>
          <w:szCs w:val="24"/>
        </w:rPr>
      </w:pPr>
    </w:p>
    <w:p w14:paraId="028E94DF" w14:textId="77777777" w:rsidR="006B53B0" w:rsidRDefault="006B53B0">
      <w:pPr>
        <w:rPr>
          <w:rFonts w:ascii="Georgia" w:hAnsi="Georgia"/>
          <w:b/>
        </w:rPr>
      </w:pPr>
      <w:r>
        <w:rPr>
          <w:rFonts w:ascii="Georgia" w:hAnsi="Georgia"/>
          <w:b/>
        </w:rPr>
        <w:br w:type="page"/>
      </w:r>
    </w:p>
    <w:p w14:paraId="03919CA9" w14:textId="51534518" w:rsidR="002B4623" w:rsidRPr="00DE1BDE" w:rsidRDefault="002B4623" w:rsidP="00DE1BDE">
      <w:pPr>
        <w:rPr>
          <w:rFonts w:ascii="Georgia" w:hAnsi="Georgia"/>
          <w:b/>
        </w:rPr>
      </w:pPr>
      <w:r w:rsidRPr="00DE1BDE">
        <w:rPr>
          <w:rFonts w:ascii="Georgia" w:hAnsi="Georgia"/>
          <w:b/>
        </w:rPr>
        <w:lastRenderedPageBreak/>
        <w:t>Organization Recommendations</w:t>
      </w:r>
    </w:p>
    <w:p w14:paraId="0433AB62" w14:textId="77777777" w:rsidR="002B4623" w:rsidRPr="001C6754" w:rsidRDefault="002B4623" w:rsidP="002B4623">
      <w:pPr>
        <w:rPr>
          <w:rFonts w:ascii="Georgia" w:hAnsi="Georgia"/>
        </w:rPr>
      </w:pPr>
    </w:p>
    <w:p w14:paraId="4D42739E" w14:textId="57F2CE4C" w:rsidR="002B4623" w:rsidRPr="001C6754" w:rsidRDefault="005F47FE" w:rsidP="009569A1">
      <w:pPr>
        <w:ind w:firstLine="270"/>
        <w:rPr>
          <w:rFonts w:ascii="Georgia" w:hAnsi="Georgia"/>
        </w:rPr>
      </w:pPr>
      <w:r w:rsidRPr="001C6754">
        <w:rPr>
          <w:rFonts w:ascii="Georgia" w:hAnsi="Georgia"/>
        </w:rPr>
        <w:t xml:space="preserve">As a critical step in implementation, </w:t>
      </w:r>
      <w:r w:rsidR="00B01280" w:rsidRPr="001C6754">
        <w:rPr>
          <w:rFonts w:ascii="Georgia" w:hAnsi="Georgia"/>
        </w:rPr>
        <w:t>UT</w:t>
      </w:r>
      <w:r w:rsidRPr="001C6754">
        <w:rPr>
          <w:rFonts w:ascii="Georgia" w:hAnsi="Georgia"/>
        </w:rPr>
        <w:t xml:space="preserve"> must </w:t>
      </w:r>
      <w:r w:rsidR="00BB3A13">
        <w:rPr>
          <w:rFonts w:ascii="Georgia" w:hAnsi="Georgia"/>
        </w:rPr>
        <w:t xml:space="preserve">develop </w:t>
      </w:r>
      <w:r w:rsidR="00372A12">
        <w:rPr>
          <w:rFonts w:ascii="Georgia" w:hAnsi="Georgia"/>
        </w:rPr>
        <w:t xml:space="preserve">effective </w:t>
      </w:r>
      <w:r w:rsidR="00344D3F" w:rsidRPr="001C6754">
        <w:rPr>
          <w:rFonts w:ascii="Georgia" w:hAnsi="Georgia"/>
        </w:rPr>
        <w:t>support</w:t>
      </w:r>
      <w:r w:rsidRPr="001C6754">
        <w:rPr>
          <w:rFonts w:ascii="Georgia" w:hAnsi="Georgia"/>
        </w:rPr>
        <w:t xml:space="preserve"> </w:t>
      </w:r>
      <w:r w:rsidRPr="00232183">
        <w:rPr>
          <w:rFonts w:ascii="Georgia" w:hAnsi="Georgia"/>
        </w:rPr>
        <w:t>structure</w:t>
      </w:r>
      <w:r w:rsidR="00167EA1" w:rsidRPr="00232183">
        <w:rPr>
          <w:rFonts w:ascii="Georgia" w:hAnsi="Georgia"/>
        </w:rPr>
        <w:t>s</w:t>
      </w:r>
      <w:r w:rsidRPr="00232183">
        <w:rPr>
          <w:rFonts w:ascii="Georgia" w:hAnsi="Georgia"/>
        </w:rPr>
        <w:t xml:space="preserve"> to </w:t>
      </w:r>
      <w:r w:rsidR="00344D3F" w:rsidRPr="00232183">
        <w:rPr>
          <w:rFonts w:ascii="Georgia" w:hAnsi="Georgia"/>
        </w:rPr>
        <w:t xml:space="preserve">create </w:t>
      </w:r>
      <w:r w:rsidR="00C84DFB" w:rsidRPr="00232183">
        <w:rPr>
          <w:rFonts w:ascii="Georgia" w:hAnsi="Georgia"/>
        </w:rPr>
        <w:t xml:space="preserve">responsibility for diversity and inclusion efforts </w:t>
      </w:r>
      <w:r w:rsidR="00372A12" w:rsidRPr="00232183">
        <w:rPr>
          <w:rFonts w:ascii="Georgia" w:hAnsi="Georgia"/>
        </w:rPr>
        <w:t>across campus</w:t>
      </w:r>
      <w:r w:rsidR="00167EA1" w:rsidRPr="00232183">
        <w:rPr>
          <w:rFonts w:ascii="Georgia" w:hAnsi="Georgia"/>
        </w:rPr>
        <w:t xml:space="preserve"> and in the broader community</w:t>
      </w:r>
      <w:r w:rsidR="00372A12" w:rsidRPr="00232183">
        <w:rPr>
          <w:rFonts w:ascii="Georgia" w:hAnsi="Georgia"/>
        </w:rPr>
        <w:t>.</w:t>
      </w:r>
      <w:r w:rsidR="00372A12">
        <w:rPr>
          <w:rFonts w:ascii="Georgia" w:hAnsi="Georgia"/>
        </w:rPr>
        <w:t xml:space="preserve"> The following </w:t>
      </w:r>
      <w:r w:rsidR="00B01280" w:rsidRPr="001C6754">
        <w:rPr>
          <w:rFonts w:ascii="Georgia" w:hAnsi="Georgia"/>
        </w:rPr>
        <w:t>recommendations suggest</w:t>
      </w:r>
      <w:r w:rsidRPr="001C6754">
        <w:rPr>
          <w:rFonts w:ascii="Georgia" w:hAnsi="Georgia"/>
        </w:rPr>
        <w:t xml:space="preserve"> lines of </w:t>
      </w:r>
      <w:r w:rsidRPr="00232183">
        <w:rPr>
          <w:rFonts w:ascii="Georgia" w:hAnsi="Georgia"/>
        </w:rPr>
        <w:t>accountability</w:t>
      </w:r>
      <w:r w:rsidR="00167EA1" w:rsidRPr="00232183">
        <w:rPr>
          <w:rFonts w:ascii="Georgia" w:hAnsi="Georgia"/>
        </w:rPr>
        <w:t xml:space="preserve"> and responsibility</w:t>
      </w:r>
      <w:r w:rsidRPr="001C6754">
        <w:rPr>
          <w:rFonts w:ascii="Georgia" w:hAnsi="Georgia"/>
        </w:rPr>
        <w:t xml:space="preserve"> and organizational structure</w:t>
      </w:r>
      <w:r w:rsidR="00670CFD">
        <w:rPr>
          <w:rFonts w:ascii="Georgia" w:hAnsi="Georgia"/>
        </w:rPr>
        <w:t>.</w:t>
      </w:r>
    </w:p>
    <w:p w14:paraId="095A43E7" w14:textId="77777777" w:rsidR="009777E4" w:rsidRPr="001C6754" w:rsidRDefault="009777E4" w:rsidP="002B4623">
      <w:pPr>
        <w:rPr>
          <w:rFonts w:ascii="Georgia" w:hAnsi="Georgia"/>
          <w:u w:val="single"/>
        </w:rPr>
      </w:pPr>
    </w:p>
    <w:p w14:paraId="4D476F20" w14:textId="758332D0" w:rsidR="007332AA" w:rsidRDefault="001520D8" w:rsidP="00223EF5">
      <w:pPr>
        <w:tabs>
          <w:tab w:val="left" w:pos="-810"/>
        </w:tabs>
        <w:ind w:firstLine="360"/>
        <w:rPr>
          <w:rFonts w:ascii="Georgia" w:hAnsi="Georgia"/>
        </w:rPr>
      </w:pPr>
      <w:r w:rsidRPr="00FC7841">
        <w:rPr>
          <w:rFonts w:ascii="Georgia" w:hAnsi="Georgia"/>
        </w:rPr>
        <w:t xml:space="preserve">The UT </w:t>
      </w:r>
      <w:r w:rsidR="002B4623" w:rsidRPr="00FC7841">
        <w:rPr>
          <w:rFonts w:ascii="Georgia" w:hAnsi="Georgia"/>
        </w:rPr>
        <w:t xml:space="preserve">Chancellor </w:t>
      </w:r>
      <w:r w:rsidR="00167EA1" w:rsidRPr="00232183">
        <w:rPr>
          <w:rFonts w:ascii="Georgia" w:hAnsi="Georgia"/>
        </w:rPr>
        <w:t>sets</w:t>
      </w:r>
      <w:r w:rsidR="00E91A72" w:rsidRPr="00232183">
        <w:rPr>
          <w:rFonts w:ascii="Georgia" w:hAnsi="Georgia"/>
        </w:rPr>
        <w:t xml:space="preserve"> the vision for</w:t>
      </w:r>
      <w:r w:rsidR="007332AA" w:rsidRPr="00232183">
        <w:rPr>
          <w:rFonts w:ascii="Georgia" w:hAnsi="Georgia"/>
        </w:rPr>
        <w:t xml:space="preserve"> </w:t>
      </w:r>
      <w:r w:rsidR="002B4623" w:rsidRPr="00232183">
        <w:rPr>
          <w:rFonts w:ascii="Georgia" w:hAnsi="Georgia"/>
        </w:rPr>
        <w:t>diversity and inclusion</w:t>
      </w:r>
      <w:r w:rsidR="00E91A72" w:rsidRPr="00232183">
        <w:rPr>
          <w:rFonts w:ascii="Georgia" w:hAnsi="Georgia"/>
        </w:rPr>
        <w:t xml:space="preserve"> and is</w:t>
      </w:r>
      <w:r w:rsidR="007332AA" w:rsidRPr="00232183">
        <w:rPr>
          <w:rFonts w:ascii="Georgia" w:hAnsi="Georgia"/>
        </w:rPr>
        <w:t xml:space="preserve"> </w:t>
      </w:r>
      <w:r w:rsidR="009B2D06" w:rsidRPr="00232183">
        <w:rPr>
          <w:rFonts w:ascii="Georgia" w:hAnsi="Georgia"/>
        </w:rPr>
        <w:t>ultimate</w:t>
      </w:r>
      <w:r w:rsidR="00E91A72" w:rsidRPr="00232183">
        <w:rPr>
          <w:rFonts w:ascii="Georgia" w:hAnsi="Georgia"/>
        </w:rPr>
        <w:t>ly</w:t>
      </w:r>
      <w:r w:rsidR="009B2D06" w:rsidRPr="00232183">
        <w:rPr>
          <w:rFonts w:ascii="Georgia" w:hAnsi="Georgia"/>
        </w:rPr>
        <w:t xml:space="preserve"> </w:t>
      </w:r>
      <w:r w:rsidR="007332AA" w:rsidRPr="00232183">
        <w:rPr>
          <w:rFonts w:ascii="Georgia" w:hAnsi="Georgia"/>
        </w:rPr>
        <w:t>respo</w:t>
      </w:r>
      <w:r w:rsidR="00E91A72" w:rsidRPr="00232183">
        <w:rPr>
          <w:rFonts w:ascii="Georgia" w:hAnsi="Georgia"/>
        </w:rPr>
        <w:t>nsible</w:t>
      </w:r>
      <w:r w:rsidR="007332AA" w:rsidRPr="00232183">
        <w:rPr>
          <w:rFonts w:ascii="Georgia" w:hAnsi="Georgia"/>
        </w:rPr>
        <w:t xml:space="preserve"> for progress</w:t>
      </w:r>
      <w:r w:rsidR="002B4623" w:rsidRPr="00232183">
        <w:rPr>
          <w:rFonts w:ascii="Georgia" w:hAnsi="Georgia"/>
        </w:rPr>
        <w:t xml:space="preserve"> on campus</w:t>
      </w:r>
      <w:r w:rsidR="007332AA" w:rsidRPr="00232183">
        <w:rPr>
          <w:rFonts w:ascii="Georgia" w:hAnsi="Georgia"/>
        </w:rPr>
        <w:t xml:space="preserve">.  We recommend the Chancellor appoint a chief diversity </w:t>
      </w:r>
      <w:r w:rsidR="00DF280B" w:rsidRPr="00232183">
        <w:rPr>
          <w:rFonts w:ascii="Georgia" w:hAnsi="Georgia"/>
        </w:rPr>
        <w:t>officer</w:t>
      </w:r>
      <w:r w:rsidR="007332AA" w:rsidRPr="00232183">
        <w:rPr>
          <w:rFonts w:ascii="Georgia" w:hAnsi="Georgia"/>
        </w:rPr>
        <w:t xml:space="preserve"> </w:t>
      </w:r>
      <w:r w:rsidR="00E60407" w:rsidRPr="00232183">
        <w:rPr>
          <w:rFonts w:ascii="Georgia" w:hAnsi="Georgia"/>
        </w:rPr>
        <w:t xml:space="preserve">(CDO) </w:t>
      </w:r>
      <w:r w:rsidR="007332AA" w:rsidRPr="00232183">
        <w:rPr>
          <w:rFonts w:ascii="Georgia" w:hAnsi="Georgia"/>
        </w:rPr>
        <w:t xml:space="preserve">to </w:t>
      </w:r>
      <w:r w:rsidR="00372A12" w:rsidRPr="00232183">
        <w:rPr>
          <w:rFonts w:ascii="Georgia" w:hAnsi="Georgia"/>
        </w:rPr>
        <w:t>direct</w:t>
      </w:r>
      <w:r w:rsidR="007332AA" w:rsidRPr="00FC7841">
        <w:rPr>
          <w:rFonts w:ascii="Georgia" w:hAnsi="Georgia"/>
        </w:rPr>
        <w:t xml:space="preserve"> campus efforts.  Given </w:t>
      </w:r>
      <w:r w:rsidR="00060485">
        <w:rPr>
          <w:rFonts w:ascii="Georgia" w:hAnsi="Georgia"/>
        </w:rPr>
        <w:t xml:space="preserve">the importance of </w:t>
      </w:r>
      <w:r w:rsidR="004271F1">
        <w:rPr>
          <w:rFonts w:ascii="Georgia" w:hAnsi="Georgia"/>
        </w:rPr>
        <w:t>this topic</w:t>
      </w:r>
      <w:r w:rsidR="00060485">
        <w:rPr>
          <w:rFonts w:ascii="Georgia" w:hAnsi="Georgia"/>
        </w:rPr>
        <w:t xml:space="preserve"> to the campus</w:t>
      </w:r>
      <w:r w:rsidR="007332AA" w:rsidRPr="00FC7841">
        <w:rPr>
          <w:rFonts w:ascii="Georgia" w:hAnsi="Georgia"/>
        </w:rPr>
        <w:t xml:space="preserve">, we recommend </w:t>
      </w:r>
      <w:r w:rsidR="006E6085" w:rsidRPr="00FC7841">
        <w:rPr>
          <w:rFonts w:ascii="Georgia" w:hAnsi="Georgia"/>
        </w:rPr>
        <w:t xml:space="preserve">the </w:t>
      </w:r>
      <w:r w:rsidR="00E60407">
        <w:rPr>
          <w:rFonts w:ascii="Georgia" w:hAnsi="Georgia"/>
        </w:rPr>
        <w:t>CDO</w:t>
      </w:r>
      <w:r w:rsidR="007332AA" w:rsidRPr="00FC7841">
        <w:rPr>
          <w:rFonts w:ascii="Georgia" w:hAnsi="Georgia"/>
        </w:rPr>
        <w:t xml:space="preserve"> </w:t>
      </w:r>
      <w:r w:rsidR="00507783">
        <w:rPr>
          <w:rFonts w:ascii="Georgia" w:hAnsi="Georgia"/>
        </w:rPr>
        <w:t>be appointed to the rank of</w:t>
      </w:r>
      <w:r w:rsidR="005C21B4">
        <w:rPr>
          <w:rFonts w:ascii="Georgia" w:hAnsi="Georgia"/>
        </w:rPr>
        <w:t xml:space="preserve"> vice chancellor</w:t>
      </w:r>
      <w:r w:rsidR="007332AA" w:rsidRPr="00FC7841">
        <w:rPr>
          <w:rFonts w:ascii="Georgia" w:hAnsi="Georgia"/>
        </w:rPr>
        <w:t xml:space="preserve"> and serve on the Chancellor’s cabinet.  </w:t>
      </w:r>
      <w:r w:rsidR="00C22198" w:rsidRPr="00FC7841">
        <w:rPr>
          <w:rFonts w:ascii="Georgia" w:hAnsi="Georgia"/>
        </w:rPr>
        <w:t xml:space="preserve">We recommend this position </w:t>
      </w:r>
      <w:r w:rsidR="007332AA" w:rsidRPr="00FC7841">
        <w:rPr>
          <w:rFonts w:ascii="Georgia" w:hAnsi="Georgia"/>
        </w:rPr>
        <w:t xml:space="preserve">be provided with </w:t>
      </w:r>
      <w:r w:rsidR="00C22198" w:rsidRPr="00FC7841">
        <w:rPr>
          <w:rFonts w:ascii="Georgia" w:hAnsi="Georgia"/>
        </w:rPr>
        <w:t xml:space="preserve">the </w:t>
      </w:r>
      <w:r w:rsidR="00215E56" w:rsidRPr="00232183">
        <w:rPr>
          <w:rFonts w:ascii="Georgia" w:hAnsi="Georgia"/>
        </w:rPr>
        <w:t xml:space="preserve">appropriate </w:t>
      </w:r>
      <w:r w:rsidR="00C22198" w:rsidRPr="00232183">
        <w:rPr>
          <w:rFonts w:ascii="Georgia" w:hAnsi="Georgia"/>
        </w:rPr>
        <w:t>financi</w:t>
      </w:r>
      <w:r w:rsidR="00215E56" w:rsidRPr="00232183">
        <w:rPr>
          <w:rFonts w:ascii="Georgia" w:hAnsi="Georgia"/>
        </w:rPr>
        <w:t>al and staff resources</w:t>
      </w:r>
      <w:r w:rsidR="00C22198" w:rsidRPr="00232183">
        <w:rPr>
          <w:rFonts w:ascii="Georgia" w:hAnsi="Georgia"/>
        </w:rPr>
        <w:t xml:space="preserve"> to successfully execute assigned responsibilities.</w:t>
      </w:r>
      <w:r w:rsidR="00223EF5" w:rsidRPr="00232183">
        <w:rPr>
          <w:rFonts w:ascii="Georgia" w:hAnsi="Georgia"/>
        </w:rPr>
        <w:t xml:space="preserve">  </w:t>
      </w:r>
      <w:r w:rsidR="007332AA" w:rsidRPr="00232183">
        <w:rPr>
          <w:rFonts w:ascii="Georgia" w:hAnsi="Georgia"/>
        </w:rPr>
        <w:t xml:space="preserve">A clearly defined role </w:t>
      </w:r>
      <w:r w:rsidR="00215E56" w:rsidRPr="00232183">
        <w:rPr>
          <w:rFonts w:ascii="Georgia" w:hAnsi="Georgia"/>
        </w:rPr>
        <w:t>with</w:t>
      </w:r>
      <w:r w:rsidR="005C21B4" w:rsidRPr="00232183">
        <w:rPr>
          <w:rFonts w:ascii="Georgia" w:hAnsi="Georgia"/>
        </w:rPr>
        <w:t xml:space="preserve"> measureable outcomes </w:t>
      </w:r>
      <w:r w:rsidR="007332AA" w:rsidRPr="00232183">
        <w:rPr>
          <w:rFonts w:ascii="Georgia" w:hAnsi="Georgia"/>
        </w:rPr>
        <w:t>is imperative</w:t>
      </w:r>
      <w:r w:rsidR="007332AA" w:rsidRPr="00FC7841">
        <w:rPr>
          <w:rFonts w:ascii="Georgia" w:hAnsi="Georgia"/>
        </w:rPr>
        <w:t xml:space="preserve"> for this position.  Based on our re</w:t>
      </w:r>
      <w:r w:rsidR="00223EF5" w:rsidRPr="00FC7841">
        <w:rPr>
          <w:rFonts w:ascii="Georgia" w:hAnsi="Georgia"/>
        </w:rPr>
        <w:t>view, we suggest the following</w:t>
      </w:r>
      <w:r w:rsidR="007332AA" w:rsidRPr="00FC7841">
        <w:rPr>
          <w:rFonts w:ascii="Georgia" w:hAnsi="Georgia"/>
        </w:rPr>
        <w:t>:</w:t>
      </w:r>
    </w:p>
    <w:p w14:paraId="73470D89" w14:textId="77777777" w:rsidR="007332AA" w:rsidRPr="001C6754" w:rsidRDefault="007332AA" w:rsidP="007332AA">
      <w:pPr>
        <w:tabs>
          <w:tab w:val="left" w:pos="-810"/>
        </w:tabs>
        <w:ind w:firstLine="360"/>
        <w:rPr>
          <w:rFonts w:ascii="Georgia" w:hAnsi="Georgia"/>
        </w:rPr>
      </w:pPr>
    </w:p>
    <w:p w14:paraId="23342ED0" w14:textId="1A8DF296" w:rsidR="001520D8" w:rsidRPr="006B53B0" w:rsidRDefault="008E2082" w:rsidP="003627CF">
      <w:pPr>
        <w:numPr>
          <w:ilvl w:val="0"/>
          <w:numId w:val="6"/>
        </w:numPr>
        <w:tabs>
          <w:tab w:val="left" w:pos="-810"/>
        </w:tabs>
        <w:rPr>
          <w:rFonts w:ascii="Georgia" w:hAnsi="Georgia"/>
          <w:i/>
        </w:rPr>
      </w:pPr>
      <w:r w:rsidRPr="00232183">
        <w:rPr>
          <w:rFonts w:ascii="Georgia" w:hAnsi="Georgia"/>
        </w:rPr>
        <w:t>Implement</w:t>
      </w:r>
      <w:r w:rsidR="007558DF" w:rsidRPr="00232183">
        <w:rPr>
          <w:rFonts w:ascii="Georgia" w:hAnsi="Georgia"/>
        </w:rPr>
        <w:t xml:space="preserve"> </w:t>
      </w:r>
      <w:r w:rsidR="001520D8" w:rsidRPr="00232183">
        <w:rPr>
          <w:rFonts w:ascii="Georgia" w:hAnsi="Georgia"/>
        </w:rPr>
        <w:t>campus diversity</w:t>
      </w:r>
      <w:r w:rsidR="009569A1" w:rsidRPr="00232183">
        <w:rPr>
          <w:rFonts w:ascii="Georgia" w:hAnsi="Georgia"/>
        </w:rPr>
        <w:t xml:space="preserve"> and inclusion strategy</w:t>
      </w:r>
      <w:r w:rsidR="00B01280" w:rsidRPr="00232183">
        <w:rPr>
          <w:rFonts w:ascii="Georgia" w:hAnsi="Georgia"/>
        </w:rPr>
        <w:t xml:space="preserve">, including </w:t>
      </w:r>
      <w:r w:rsidR="00B01280" w:rsidRPr="006B53B0">
        <w:rPr>
          <w:rFonts w:ascii="Georgia" w:hAnsi="Georgia"/>
          <w:i/>
        </w:rPr>
        <w:t>Vol Vision 2020</w:t>
      </w:r>
    </w:p>
    <w:p w14:paraId="23F4A0BB" w14:textId="7B546E11" w:rsidR="001520D8" w:rsidRPr="00232183" w:rsidRDefault="009569A1" w:rsidP="003627CF">
      <w:pPr>
        <w:numPr>
          <w:ilvl w:val="0"/>
          <w:numId w:val="6"/>
        </w:numPr>
        <w:tabs>
          <w:tab w:val="left" w:pos="-810"/>
        </w:tabs>
        <w:rPr>
          <w:rFonts w:ascii="Georgia" w:hAnsi="Georgia"/>
        </w:rPr>
      </w:pPr>
      <w:r w:rsidRPr="00232183">
        <w:rPr>
          <w:rFonts w:ascii="Georgia" w:hAnsi="Georgia"/>
        </w:rPr>
        <w:t xml:space="preserve">Work closely with </w:t>
      </w:r>
      <w:r w:rsidR="00232183">
        <w:rPr>
          <w:rFonts w:ascii="Georgia" w:hAnsi="Georgia"/>
        </w:rPr>
        <w:t xml:space="preserve">the </w:t>
      </w:r>
      <w:r w:rsidR="00C04CCE" w:rsidRPr="00232183">
        <w:rPr>
          <w:rFonts w:ascii="Georgia" w:hAnsi="Georgia"/>
        </w:rPr>
        <w:t xml:space="preserve">Provost, </w:t>
      </w:r>
      <w:r w:rsidRPr="00232183">
        <w:rPr>
          <w:rFonts w:ascii="Georgia" w:hAnsi="Georgia"/>
        </w:rPr>
        <w:t xml:space="preserve">Deans and Vice Chancellors to align </w:t>
      </w:r>
      <w:r w:rsidR="001520D8" w:rsidRPr="00232183">
        <w:rPr>
          <w:rFonts w:ascii="Georgia" w:hAnsi="Georgia"/>
        </w:rPr>
        <w:t>co</w:t>
      </w:r>
      <w:r w:rsidRPr="00232183">
        <w:rPr>
          <w:rFonts w:ascii="Georgia" w:hAnsi="Georgia"/>
        </w:rPr>
        <w:t>llege and divisional efforts with campus strategy</w:t>
      </w:r>
      <w:r w:rsidR="007332AA" w:rsidRPr="00232183">
        <w:rPr>
          <w:rFonts w:ascii="Georgia" w:hAnsi="Georgia"/>
        </w:rPr>
        <w:t>; serve as advisor to all C</w:t>
      </w:r>
      <w:r w:rsidR="00B01280" w:rsidRPr="00232183">
        <w:rPr>
          <w:rFonts w:ascii="Georgia" w:hAnsi="Georgia"/>
        </w:rPr>
        <w:t xml:space="preserve">olleges and Divisions </w:t>
      </w:r>
      <w:r w:rsidR="007332AA" w:rsidRPr="00232183">
        <w:rPr>
          <w:rFonts w:ascii="Georgia" w:hAnsi="Georgia"/>
        </w:rPr>
        <w:t>on diversity strategy</w:t>
      </w:r>
    </w:p>
    <w:p w14:paraId="7AC6DE20" w14:textId="77AE1B93" w:rsidR="00A43B78" w:rsidRPr="00232183" w:rsidRDefault="009569A1" w:rsidP="003627CF">
      <w:pPr>
        <w:numPr>
          <w:ilvl w:val="0"/>
          <w:numId w:val="6"/>
        </w:numPr>
        <w:tabs>
          <w:tab w:val="left" w:pos="-810"/>
        </w:tabs>
        <w:rPr>
          <w:rFonts w:ascii="Georgia" w:hAnsi="Georgia"/>
        </w:rPr>
      </w:pPr>
      <w:r w:rsidRPr="00232183">
        <w:rPr>
          <w:rFonts w:ascii="Georgia" w:hAnsi="Georgia"/>
        </w:rPr>
        <w:t>A</w:t>
      </w:r>
      <w:r w:rsidR="001520D8" w:rsidRPr="00232183">
        <w:rPr>
          <w:rFonts w:ascii="Georgia" w:hAnsi="Georgia"/>
        </w:rPr>
        <w:t>dvise</w:t>
      </w:r>
      <w:r w:rsidRPr="00232183">
        <w:rPr>
          <w:rFonts w:ascii="Georgia" w:hAnsi="Georgia"/>
        </w:rPr>
        <w:t xml:space="preserve"> campus leadership</w:t>
      </w:r>
      <w:r w:rsidR="001520D8" w:rsidRPr="00232183">
        <w:rPr>
          <w:rFonts w:ascii="Georgia" w:hAnsi="Georgia"/>
        </w:rPr>
        <w:t xml:space="preserve"> </w:t>
      </w:r>
      <w:r w:rsidR="0071435D" w:rsidRPr="00232183">
        <w:rPr>
          <w:rFonts w:ascii="Georgia" w:hAnsi="Georgia"/>
        </w:rPr>
        <w:t xml:space="preserve">and coordinate with </w:t>
      </w:r>
      <w:r w:rsidR="00FA4F03" w:rsidRPr="00232183">
        <w:rPr>
          <w:rFonts w:ascii="Georgia" w:hAnsi="Georgia"/>
        </w:rPr>
        <w:t>the marketing and communication d</w:t>
      </w:r>
      <w:r w:rsidR="00232183">
        <w:rPr>
          <w:rFonts w:ascii="Georgia" w:hAnsi="Georgia"/>
        </w:rPr>
        <w:t>ivision</w:t>
      </w:r>
      <w:r w:rsidR="00FA4F03" w:rsidRPr="00232183">
        <w:rPr>
          <w:rFonts w:ascii="Georgia" w:hAnsi="Georgia"/>
        </w:rPr>
        <w:t xml:space="preserve"> </w:t>
      </w:r>
      <w:r w:rsidR="001520D8" w:rsidRPr="00232183">
        <w:rPr>
          <w:rFonts w:ascii="Georgia" w:hAnsi="Georgia"/>
        </w:rPr>
        <w:t>on</w:t>
      </w:r>
      <w:r w:rsidR="002B4623" w:rsidRPr="00232183">
        <w:rPr>
          <w:rFonts w:ascii="Georgia" w:hAnsi="Georgia"/>
        </w:rPr>
        <w:t xml:space="preserve"> proactive communications strategies</w:t>
      </w:r>
      <w:r w:rsidR="004F408E" w:rsidRPr="00232183">
        <w:rPr>
          <w:rFonts w:ascii="Georgia" w:hAnsi="Georgia"/>
        </w:rPr>
        <w:t xml:space="preserve"> related to diversity and inclusion</w:t>
      </w:r>
    </w:p>
    <w:p w14:paraId="3A447AAB" w14:textId="7720F494" w:rsidR="00D420FB" w:rsidRPr="00232183" w:rsidRDefault="009569A1" w:rsidP="003627CF">
      <w:pPr>
        <w:numPr>
          <w:ilvl w:val="0"/>
          <w:numId w:val="6"/>
        </w:numPr>
        <w:tabs>
          <w:tab w:val="left" w:pos="-810"/>
        </w:tabs>
        <w:rPr>
          <w:rFonts w:ascii="Georgia" w:hAnsi="Georgia"/>
        </w:rPr>
      </w:pPr>
      <w:r w:rsidRPr="00232183">
        <w:rPr>
          <w:rFonts w:ascii="Georgia" w:hAnsi="Georgia"/>
        </w:rPr>
        <w:t>Engage</w:t>
      </w:r>
      <w:r w:rsidR="002B4623" w:rsidRPr="00232183">
        <w:rPr>
          <w:rFonts w:ascii="Georgia" w:hAnsi="Georgia"/>
        </w:rPr>
        <w:t xml:space="preserve"> </w:t>
      </w:r>
      <w:r w:rsidR="005F69F0" w:rsidRPr="00232183">
        <w:rPr>
          <w:rFonts w:ascii="Georgia" w:hAnsi="Georgia"/>
        </w:rPr>
        <w:t xml:space="preserve">all </w:t>
      </w:r>
      <w:r w:rsidR="002B4623" w:rsidRPr="00232183">
        <w:rPr>
          <w:rFonts w:ascii="Georgia" w:hAnsi="Georgia"/>
        </w:rPr>
        <w:t xml:space="preserve">campus </w:t>
      </w:r>
      <w:r w:rsidR="00E00B7B">
        <w:rPr>
          <w:rFonts w:ascii="Georgia" w:hAnsi="Georgia"/>
        </w:rPr>
        <w:t>commissions,</w:t>
      </w:r>
      <w:r w:rsidR="00AC2A3F" w:rsidRPr="00232183">
        <w:rPr>
          <w:rFonts w:ascii="Georgia" w:hAnsi="Georgia"/>
        </w:rPr>
        <w:t xml:space="preserve"> the CDI </w:t>
      </w:r>
      <w:r w:rsidRPr="00232183">
        <w:rPr>
          <w:rFonts w:ascii="Georgia" w:hAnsi="Georgia"/>
        </w:rPr>
        <w:t xml:space="preserve">and student </w:t>
      </w:r>
      <w:r w:rsidR="00223EF5" w:rsidRPr="00232183">
        <w:rPr>
          <w:rFonts w:ascii="Georgia" w:hAnsi="Georgia"/>
        </w:rPr>
        <w:t xml:space="preserve">organizations on a regular basis </w:t>
      </w:r>
      <w:r w:rsidRPr="00232183">
        <w:rPr>
          <w:rFonts w:ascii="Georgia" w:hAnsi="Georgia"/>
        </w:rPr>
        <w:t>to understand and improve campus climate</w:t>
      </w:r>
    </w:p>
    <w:p w14:paraId="649630ED" w14:textId="49FC0093" w:rsidR="007558DF" w:rsidRPr="00232183" w:rsidRDefault="00232183" w:rsidP="003627CF">
      <w:pPr>
        <w:numPr>
          <w:ilvl w:val="0"/>
          <w:numId w:val="6"/>
        </w:numPr>
        <w:tabs>
          <w:tab w:val="left" w:pos="-810"/>
        </w:tabs>
        <w:rPr>
          <w:rFonts w:ascii="Georgia" w:hAnsi="Georgia"/>
        </w:rPr>
      </w:pPr>
      <w:r>
        <w:rPr>
          <w:rFonts w:ascii="Georgia" w:hAnsi="Georgia"/>
        </w:rPr>
        <w:t>Lead professional development</w:t>
      </w:r>
      <w:r w:rsidR="002A1588" w:rsidRPr="00232183">
        <w:rPr>
          <w:rFonts w:ascii="Georgia" w:hAnsi="Georgia"/>
        </w:rPr>
        <w:t xml:space="preserve"> </w:t>
      </w:r>
      <w:r>
        <w:rPr>
          <w:rFonts w:ascii="Georgia" w:hAnsi="Georgia"/>
        </w:rPr>
        <w:t xml:space="preserve">and education </w:t>
      </w:r>
      <w:r w:rsidR="00223EF5" w:rsidRPr="00232183">
        <w:rPr>
          <w:rFonts w:ascii="Georgia" w:hAnsi="Georgia"/>
        </w:rPr>
        <w:t>programs</w:t>
      </w:r>
      <w:r w:rsidR="00602356" w:rsidRPr="00232183">
        <w:rPr>
          <w:rFonts w:ascii="Georgia" w:hAnsi="Georgia"/>
        </w:rPr>
        <w:t xml:space="preserve"> for students, faculty, and staff </w:t>
      </w:r>
    </w:p>
    <w:p w14:paraId="7022D480" w14:textId="4A765E63" w:rsidR="00A43B78" w:rsidRPr="00232183" w:rsidRDefault="005F69F0" w:rsidP="003627CF">
      <w:pPr>
        <w:numPr>
          <w:ilvl w:val="0"/>
          <w:numId w:val="6"/>
        </w:numPr>
        <w:tabs>
          <w:tab w:val="left" w:pos="-810"/>
        </w:tabs>
        <w:rPr>
          <w:rFonts w:ascii="Georgia" w:hAnsi="Georgia"/>
        </w:rPr>
      </w:pPr>
      <w:r w:rsidRPr="00232183">
        <w:rPr>
          <w:rFonts w:ascii="Georgia" w:hAnsi="Georgia"/>
        </w:rPr>
        <w:t>Measure</w:t>
      </w:r>
      <w:r w:rsidR="001520D8" w:rsidRPr="00232183">
        <w:rPr>
          <w:rFonts w:ascii="Georgia" w:hAnsi="Georgia"/>
        </w:rPr>
        <w:t xml:space="preserve"> the</w:t>
      </w:r>
      <w:r w:rsidR="002B4623" w:rsidRPr="00232183">
        <w:rPr>
          <w:rFonts w:ascii="Georgia" w:hAnsi="Georgia"/>
        </w:rPr>
        <w:t xml:space="preserve"> effectiveness </w:t>
      </w:r>
      <w:r w:rsidR="001520D8" w:rsidRPr="00232183">
        <w:rPr>
          <w:rFonts w:ascii="Georgia" w:hAnsi="Georgia"/>
        </w:rPr>
        <w:t xml:space="preserve">and impact of all </w:t>
      </w:r>
      <w:r w:rsidR="002B4623" w:rsidRPr="00232183">
        <w:rPr>
          <w:rFonts w:ascii="Georgia" w:hAnsi="Georgia"/>
        </w:rPr>
        <w:t>campus</w:t>
      </w:r>
      <w:r w:rsidR="001520D8" w:rsidRPr="00232183">
        <w:rPr>
          <w:rFonts w:ascii="Georgia" w:hAnsi="Georgia"/>
        </w:rPr>
        <w:t xml:space="preserve"> level investments in diversity and inclusion initiatives</w:t>
      </w:r>
    </w:p>
    <w:p w14:paraId="27A0768F" w14:textId="70965813" w:rsidR="00A43B78" w:rsidRPr="00232183" w:rsidRDefault="001520D8" w:rsidP="003627CF">
      <w:pPr>
        <w:numPr>
          <w:ilvl w:val="0"/>
          <w:numId w:val="6"/>
        </w:numPr>
        <w:tabs>
          <w:tab w:val="left" w:pos="-810"/>
        </w:tabs>
        <w:rPr>
          <w:rFonts w:ascii="Georgia" w:hAnsi="Georgia"/>
        </w:rPr>
      </w:pPr>
      <w:r w:rsidRPr="00232183">
        <w:rPr>
          <w:rFonts w:ascii="Georgia" w:hAnsi="Georgia"/>
        </w:rPr>
        <w:t>Monitor progress</w:t>
      </w:r>
      <w:r w:rsidR="005F69F0" w:rsidRPr="00232183">
        <w:rPr>
          <w:rFonts w:ascii="Georgia" w:hAnsi="Georgia"/>
        </w:rPr>
        <w:t xml:space="preserve">, </w:t>
      </w:r>
      <w:r w:rsidR="00D241F6" w:rsidRPr="00232183">
        <w:rPr>
          <w:rFonts w:ascii="Georgia" w:hAnsi="Georgia"/>
        </w:rPr>
        <w:t>suggest improvements</w:t>
      </w:r>
      <w:r w:rsidR="009569A1" w:rsidRPr="00232183">
        <w:rPr>
          <w:rFonts w:ascii="Georgia" w:hAnsi="Georgia"/>
        </w:rPr>
        <w:t xml:space="preserve"> </w:t>
      </w:r>
      <w:r w:rsidR="00372A12" w:rsidRPr="00232183">
        <w:rPr>
          <w:rFonts w:ascii="Georgia" w:hAnsi="Georgia"/>
        </w:rPr>
        <w:t>and</w:t>
      </w:r>
      <w:r w:rsidR="009569A1" w:rsidRPr="00232183">
        <w:rPr>
          <w:rFonts w:ascii="Georgia" w:hAnsi="Georgia"/>
        </w:rPr>
        <w:t xml:space="preserve"> </w:t>
      </w:r>
      <w:r w:rsidR="00AC2A3F" w:rsidRPr="00232183">
        <w:rPr>
          <w:rFonts w:ascii="Georgia" w:hAnsi="Georgia"/>
        </w:rPr>
        <w:t>semi-annually</w:t>
      </w:r>
      <w:r w:rsidRPr="00232183">
        <w:rPr>
          <w:rFonts w:ascii="Georgia" w:hAnsi="Georgia"/>
        </w:rPr>
        <w:t xml:space="preserve"> report outcomes </w:t>
      </w:r>
      <w:r w:rsidR="002B4623" w:rsidRPr="00232183">
        <w:rPr>
          <w:rFonts w:ascii="Georgia" w:hAnsi="Georgia"/>
        </w:rPr>
        <w:t>to campus</w:t>
      </w:r>
      <w:r w:rsidR="00223EF5" w:rsidRPr="00232183">
        <w:rPr>
          <w:rFonts w:ascii="Georgia" w:hAnsi="Georgia"/>
        </w:rPr>
        <w:t xml:space="preserve"> stakeholders</w:t>
      </w:r>
    </w:p>
    <w:p w14:paraId="28E352E1" w14:textId="77777777" w:rsidR="004F408E" w:rsidRDefault="004F408E" w:rsidP="004F408E">
      <w:pPr>
        <w:ind w:firstLine="360"/>
        <w:rPr>
          <w:rFonts w:ascii="Georgia" w:hAnsi="Georgia"/>
        </w:rPr>
      </w:pPr>
    </w:p>
    <w:p w14:paraId="51F11E86" w14:textId="0314F7E7" w:rsidR="00C22198" w:rsidRPr="00AC2A3F" w:rsidRDefault="004F408E" w:rsidP="004F408E">
      <w:pPr>
        <w:ind w:firstLine="360"/>
        <w:rPr>
          <w:rFonts w:ascii="Georgia" w:hAnsi="Georgia"/>
        </w:rPr>
      </w:pPr>
      <w:r>
        <w:rPr>
          <w:rFonts w:ascii="Georgia" w:hAnsi="Georgia"/>
        </w:rPr>
        <w:t>In addition</w:t>
      </w:r>
      <w:r w:rsidR="00670CFD">
        <w:rPr>
          <w:rFonts w:ascii="Georgia" w:hAnsi="Georgia"/>
        </w:rPr>
        <w:t>, we recommend accountability for campus leadership (Provost, Vice C</w:t>
      </w:r>
      <w:r w:rsidR="006B53B0">
        <w:rPr>
          <w:rFonts w:ascii="Georgia" w:hAnsi="Georgia"/>
        </w:rPr>
        <w:t>hancellors, and Deans).  L</w:t>
      </w:r>
      <w:r w:rsidR="00670CFD">
        <w:rPr>
          <w:rFonts w:ascii="Georgia" w:hAnsi="Georgia"/>
        </w:rPr>
        <w:t>eaders should</w:t>
      </w:r>
      <w:r w:rsidR="00C22198" w:rsidRPr="001C6754">
        <w:rPr>
          <w:rFonts w:ascii="Georgia" w:hAnsi="Georgia"/>
        </w:rPr>
        <w:t xml:space="preserve"> </w:t>
      </w:r>
      <w:r w:rsidR="003627CF">
        <w:rPr>
          <w:rFonts w:ascii="Georgia" w:hAnsi="Georgia"/>
        </w:rPr>
        <w:t xml:space="preserve">report on and </w:t>
      </w:r>
      <w:r w:rsidR="00232183">
        <w:rPr>
          <w:rFonts w:ascii="Georgia" w:hAnsi="Georgia"/>
        </w:rPr>
        <w:t>review</w:t>
      </w:r>
      <w:r w:rsidR="003627CF">
        <w:rPr>
          <w:rFonts w:ascii="Georgia" w:hAnsi="Georgia"/>
        </w:rPr>
        <w:t xml:space="preserve"> progress </w:t>
      </w:r>
      <w:r w:rsidR="00232183">
        <w:rPr>
          <w:rFonts w:ascii="Georgia" w:hAnsi="Georgia"/>
        </w:rPr>
        <w:t>with</w:t>
      </w:r>
      <w:r w:rsidR="003627CF">
        <w:rPr>
          <w:rFonts w:ascii="Georgia" w:hAnsi="Georgia"/>
        </w:rPr>
        <w:t xml:space="preserve"> the Chancellor in annual performance and planning review. </w:t>
      </w:r>
      <w:r w:rsidR="00223EF5" w:rsidRPr="00FC7841">
        <w:rPr>
          <w:rFonts w:ascii="Georgia" w:hAnsi="Georgia"/>
        </w:rPr>
        <w:t xml:space="preserve">We further suggest </w:t>
      </w:r>
      <w:r w:rsidR="00372A12">
        <w:rPr>
          <w:rFonts w:ascii="Georgia" w:hAnsi="Georgia"/>
        </w:rPr>
        <w:t xml:space="preserve">each </w:t>
      </w:r>
      <w:r w:rsidR="00223EF5" w:rsidRPr="00FC7841">
        <w:rPr>
          <w:rFonts w:ascii="Georgia" w:hAnsi="Georgia"/>
        </w:rPr>
        <w:t xml:space="preserve">College and Division assign </w:t>
      </w:r>
      <w:r w:rsidR="005B6A76" w:rsidRPr="00FC7841">
        <w:rPr>
          <w:rFonts w:ascii="Georgia" w:hAnsi="Georgia"/>
        </w:rPr>
        <w:t>an</w:t>
      </w:r>
      <w:r w:rsidR="00223EF5" w:rsidRPr="00FC7841">
        <w:rPr>
          <w:rFonts w:ascii="Georgia" w:hAnsi="Georgia"/>
        </w:rPr>
        <w:t xml:space="preserve"> </w:t>
      </w:r>
      <w:r w:rsidR="006E6085" w:rsidRPr="00FC7841">
        <w:rPr>
          <w:rFonts w:ascii="Georgia" w:hAnsi="Georgia"/>
        </w:rPr>
        <w:t>individual</w:t>
      </w:r>
      <w:r w:rsidR="005B6A76" w:rsidRPr="00FC7841">
        <w:rPr>
          <w:rFonts w:ascii="Georgia" w:hAnsi="Georgia"/>
        </w:rPr>
        <w:t xml:space="preserve"> and/or group</w:t>
      </w:r>
      <w:r w:rsidR="006E6085" w:rsidRPr="00FC7841">
        <w:rPr>
          <w:rFonts w:ascii="Georgia" w:hAnsi="Georgia"/>
        </w:rPr>
        <w:t xml:space="preserve"> to lead</w:t>
      </w:r>
      <w:r w:rsidR="00223EF5" w:rsidRPr="00FC7841">
        <w:rPr>
          <w:rFonts w:ascii="Georgia" w:hAnsi="Georgia"/>
        </w:rPr>
        <w:t xml:space="preserve"> </w:t>
      </w:r>
      <w:r w:rsidR="00633F89" w:rsidRPr="00232183">
        <w:rPr>
          <w:rFonts w:ascii="Georgia" w:hAnsi="Georgia"/>
        </w:rPr>
        <w:t xml:space="preserve">and </w:t>
      </w:r>
      <w:r w:rsidR="00633F89" w:rsidRPr="006B53B0">
        <w:rPr>
          <w:rFonts w:ascii="Georgia" w:hAnsi="Georgia"/>
        </w:rPr>
        <w:t>monitor</w:t>
      </w:r>
      <w:r w:rsidR="00670CFD" w:rsidRPr="006B53B0">
        <w:rPr>
          <w:rFonts w:ascii="Georgia" w:hAnsi="Georgia"/>
          <w:b/>
        </w:rPr>
        <w:t xml:space="preserve"> </w:t>
      </w:r>
      <w:r w:rsidR="00223EF5" w:rsidRPr="006B53B0">
        <w:rPr>
          <w:rFonts w:ascii="Georgia" w:hAnsi="Georgia"/>
        </w:rPr>
        <w:t>d</w:t>
      </w:r>
      <w:r w:rsidR="00223EF5" w:rsidRPr="00FC7841">
        <w:rPr>
          <w:rFonts w:ascii="Georgia" w:hAnsi="Georgia"/>
        </w:rPr>
        <w:t>iversity</w:t>
      </w:r>
      <w:r w:rsidR="006E6085" w:rsidRPr="00FC7841">
        <w:rPr>
          <w:rFonts w:ascii="Georgia" w:hAnsi="Georgia"/>
        </w:rPr>
        <w:t xml:space="preserve"> efforts</w:t>
      </w:r>
      <w:r w:rsidR="005672ED">
        <w:rPr>
          <w:rFonts w:ascii="Georgia" w:hAnsi="Georgia"/>
        </w:rPr>
        <w:t xml:space="preserve"> in their respective units.</w:t>
      </w:r>
      <w:r w:rsidR="00AC2A3F">
        <w:rPr>
          <w:rFonts w:ascii="Georgia" w:hAnsi="Georgia"/>
        </w:rPr>
        <w:t xml:space="preserve">   </w:t>
      </w:r>
    </w:p>
    <w:p w14:paraId="2A2CCB9B" w14:textId="52BDC63D" w:rsidR="009569A1" w:rsidRPr="001C6754" w:rsidRDefault="00AC2A3F" w:rsidP="002B4623">
      <w:pPr>
        <w:rPr>
          <w:rFonts w:ascii="Georgia" w:hAnsi="Georgia"/>
          <w:u w:val="single"/>
        </w:rPr>
      </w:pPr>
      <w:r>
        <w:rPr>
          <w:rFonts w:ascii="Georgia" w:hAnsi="Georgia"/>
          <w:u w:val="single"/>
        </w:rPr>
        <w:t xml:space="preserve"> </w:t>
      </w:r>
    </w:p>
    <w:p w14:paraId="138BB362" w14:textId="5C9C6471" w:rsidR="002B4623" w:rsidRPr="001C6754" w:rsidRDefault="00670CFD" w:rsidP="009569A1">
      <w:pPr>
        <w:ind w:firstLine="360"/>
        <w:rPr>
          <w:rFonts w:ascii="Georgia" w:hAnsi="Georgia"/>
        </w:rPr>
      </w:pPr>
      <w:r>
        <w:rPr>
          <w:rFonts w:ascii="Georgia" w:hAnsi="Georgia"/>
        </w:rPr>
        <w:t>Finally, we</w:t>
      </w:r>
      <w:r w:rsidR="009569A1" w:rsidRPr="00FC7841">
        <w:rPr>
          <w:rFonts w:ascii="Georgia" w:hAnsi="Georgia"/>
        </w:rPr>
        <w:t xml:space="preserve"> r</w:t>
      </w:r>
      <w:r>
        <w:rPr>
          <w:rFonts w:ascii="Georgia" w:hAnsi="Georgia"/>
        </w:rPr>
        <w:t>ecommend</w:t>
      </w:r>
      <w:r w:rsidR="004F4E5E" w:rsidRPr="00FC7841">
        <w:rPr>
          <w:rFonts w:ascii="Georgia" w:hAnsi="Georgia"/>
        </w:rPr>
        <w:t xml:space="preserve"> UT formalize</w:t>
      </w:r>
      <w:r w:rsidR="009569A1" w:rsidRPr="00FC7841">
        <w:rPr>
          <w:rFonts w:ascii="Georgia" w:hAnsi="Georgia"/>
        </w:rPr>
        <w:t xml:space="preserve"> a sustainable</w:t>
      </w:r>
      <w:r w:rsidR="00B01280" w:rsidRPr="00FC7841">
        <w:rPr>
          <w:rFonts w:ascii="Georgia" w:hAnsi="Georgia"/>
        </w:rPr>
        <w:t xml:space="preserve"> and long-term</w:t>
      </w:r>
      <w:r w:rsidR="009569A1" w:rsidRPr="00FC7841">
        <w:rPr>
          <w:rFonts w:ascii="Georgia" w:hAnsi="Georgia"/>
        </w:rPr>
        <w:t xml:space="preserve"> organizational solution for the Pride Center, including </w:t>
      </w:r>
      <w:r w:rsidR="004F4E5E" w:rsidRPr="00FC7841">
        <w:rPr>
          <w:rFonts w:ascii="Georgia" w:hAnsi="Georgia"/>
        </w:rPr>
        <w:t xml:space="preserve">a </w:t>
      </w:r>
      <w:r w:rsidR="002B4623" w:rsidRPr="00FC7841">
        <w:rPr>
          <w:rFonts w:ascii="Georgia" w:hAnsi="Georgia"/>
        </w:rPr>
        <w:t>funding an</w:t>
      </w:r>
      <w:r w:rsidR="009569A1" w:rsidRPr="00FC7841">
        <w:rPr>
          <w:rFonts w:ascii="Georgia" w:hAnsi="Georgia"/>
        </w:rPr>
        <w:t xml:space="preserve">d staffing model.  </w:t>
      </w:r>
      <w:r w:rsidR="009B2D06">
        <w:rPr>
          <w:rFonts w:ascii="Georgia" w:hAnsi="Georgia"/>
        </w:rPr>
        <w:t>LGBT</w:t>
      </w:r>
      <w:r w:rsidR="002A1588">
        <w:rPr>
          <w:rFonts w:ascii="Georgia" w:hAnsi="Georgia"/>
        </w:rPr>
        <w:t>+</w:t>
      </w:r>
      <w:r w:rsidR="009B2D06">
        <w:rPr>
          <w:rFonts w:ascii="Georgia" w:hAnsi="Georgia"/>
        </w:rPr>
        <w:t xml:space="preserve"> resource centers</w:t>
      </w:r>
      <w:r w:rsidR="004F4E5E" w:rsidRPr="00FC7841">
        <w:rPr>
          <w:rFonts w:ascii="Georgia" w:hAnsi="Georgia"/>
        </w:rPr>
        <w:t xml:space="preserve"> </w:t>
      </w:r>
      <w:r w:rsidR="009B2D06">
        <w:rPr>
          <w:rFonts w:ascii="Georgia" w:hAnsi="Georgia"/>
        </w:rPr>
        <w:t xml:space="preserve">are common across </w:t>
      </w:r>
      <w:r w:rsidR="008428E0" w:rsidRPr="00FC7841">
        <w:rPr>
          <w:rFonts w:ascii="Georgia" w:hAnsi="Georgia"/>
        </w:rPr>
        <w:t xml:space="preserve">peer </w:t>
      </w:r>
      <w:r w:rsidR="00223EF5" w:rsidRPr="00FC7841">
        <w:rPr>
          <w:rFonts w:ascii="Georgia" w:hAnsi="Georgia"/>
        </w:rPr>
        <w:t>institutions</w:t>
      </w:r>
      <w:r w:rsidR="008428E0" w:rsidRPr="00FC7841">
        <w:rPr>
          <w:rFonts w:ascii="Georgia" w:hAnsi="Georgia"/>
        </w:rPr>
        <w:t>.</w:t>
      </w:r>
      <w:r w:rsidR="007558DF" w:rsidRPr="00FC7841">
        <w:rPr>
          <w:rFonts w:ascii="Georgia" w:hAnsi="Georgia"/>
        </w:rPr>
        <w:t xml:space="preserve">  We note a Pride Center Working Group </w:t>
      </w:r>
      <w:r w:rsidR="003C0D4F">
        <w:rPr>
          <w:rFonts w:ascii="Georgia" w:hAnsi="Georgia"/>
        </w:rPr>
        <w:t xml:space="preserve">convened by the Faculty Senate </w:t>
      </w:r>
      <w:r w:rsidR="007558DF" w:rsidRPr="00FC7841">
        <w:rPr>
          <w:rFonts w:ascii="Georgia" w:hAnsi="Georgia"/>
        </w:rPr>
        <w:t xml:space="preserve">will provide recommendations to the Chancellor in </w:t>
      </w:r>
      <w:r w:rsidR="00E00B7B">
        <w:rPr>
          <w:rFonts w:ascii="Georgia" w:hAnsi="Georgia"/>
        </w:rPr>
        <w:t xml:space="preserve">spring </w:t>
      </w:r>
      <w:r w:rsidR="007558DF" w:rsidRPr="00FC7841">
        <w:rPr>
          <w:rFonts w:ascii="Georgia" w:hAnsi="Georgia"/>
        </w:rPr>
        <w:t>2017.</w:t>
      </w:r>
    </w:p>
    <w:p w14:paraId="1A44A7A9" w14:textId="77777777" w:rsidR="006B53B0" w:rsidRDefault="006B53B0">
      <w:pPr>
        <w:rPr>
          <w:rFonts w:ascii="Georgia" w:hAnsi="Georgia"/>
          <w:b/>
        </w:rPr>
      </w:pPr>
      <w:r>
        <w:rPr>
          <w:rFonts w:ascii="Georgia" w:hAnsi="Georgia"/>
          <w:b/>
        </w:rPr>
        <w:br w:type="page"/>
      </w:r>
    </w:p>
    <w:p w14:paraId="0C3B0212" w14:textId="56E0D084" w:rsidR="002B4623" w:rsidRPr="00DE1BDE" w:rsidRDefault="002B4623" w:rsidP="00DE1BDE">
      <w:pPr>
        <w:rPr>
          <w:rFonts w:ascii="Georgia" w:hAnsi="Georgia"/>
          <w:b/>
        </w:rPr>
      </w:pPr>
      <w:r w:rsidRPr="00DE1BDE">
        <w:rPr>
          <w:rFonts w:ascii="Georgia" w:hAnsi="Georgia"/>
          <w:b/>
        </w:rPr>
        <w:lastRenderedPageBreak/>
        <w:t>Communication Recommendations</w:t>
      </w:r>
    </w:p>
    <w:p w14:paraId="4ECB3572" w14:textId="77777777" w:rsidR="002B4623" w:rsidRPr="00DE1BDE" w:rsidRDefault="002B4623" w:rsidP="00DE1BDE">
      <w:pPr>
        <w:pStyle w:val="ListParagraph"/>
        <w:rPr>
          <w:rFonts w:ascii="Georgia" w:hAnsi="Georgia"/>
          <w:b/>
          <w:sz w:val="24"/>
          <w:szCs w:val="24"/>
        </w:rPr>
      </w:pPr>
    </w:p>
    <w:p w14:paraId="527B7FF5" w14:textId="09779D09" w:rsidR="00FC7841" w:rsidRDefault="002B4623" w:rsidP="00BD548B">
      <w:pPr>
        <w:ind w:firstLine="360"/>
        <w:rPr>
          <w:rFonts w:ascii="Georgia" w:hAnsi="Georgia"/>
        </w:rPr>
      </w:pPr>
      <w:r w:rsidRPr="001C6754">
        <w:rPr>
          <w:rFonts w:ascii="Georgia" w:hAnsi="Georgia"/>
        </w:rPr>
        <w:t xml:space="preserve">Communication recommendations address stakeholder feedback </w:t>
      </w:r>
      <w:r w:rsidR="007558DF">
        <w:rPr>
          <w:rFonts w:ascii="Georgia" w:hAnsi="Georgia"/>
        </w:rPr>
        <w:t>points</w:t>
      </w:r>
      <w:r w:rsidR="00FC7841">
        <w:rPr>
          <w:rFonts w:ascii="Georgia" w:hAnsi="Georgia"/>
        </w:rPr>
        <w:t xml:space="preserve"> from the listening sessions and </w:t>
      </w:r>
      <w:r w:rsidR="00372A12">
        <w:rPr>
          <w:rFonts w:ascii="Georgia" w:hAnsi="Georgia"/>
        </w:rPr>
        <w:t>online suggestions</w:t>
      </w:r>
      <w:r w:rsidRPr="001C6754">
        <w:rPr>
          <w:rFonts w:ascii="Georgia" w:hAnsi="Georgia"/>
        </w:rPr>
        <w:t>.</w:t>
      </w:r>
      <w:r w:rsidR="00BD548B" w:rsidRPr="001C6754">
        <w:rPr>
          <w:rFonts w:ascii="Georgia" w:hAnsi="Georgia"/>
        </w:rPr>
        <w:t xml:space="preserve">  </w:t>
      </w:r>
    </w:p>
    <w:p w14:paraId="0C47891B" w14:textId="77777777" w:rsidR="00FC7841" w:rsidRDefault="00FC7841" w:rsidP="00BD548B">
      <w:pPr>
        <w:ind w:firstLine="360"/>
        <w:rPr>
          <w:rFonts w:ascii="Georgia" w:hAnsi="Georgia"/>
        </w:rPr>
      </w:pPr>
    </w:p>
    <w:p w14:paraId="64CE2623" w14:textId="1FAE54AE" w:rsidR="002B4623" w:rsidRPr="001C6754" w:rsidRDefault="00BD548B" w:rsidP="00BD548B">
      <w:pPr>
        <w:ind w:firstLine="360"/>
        <w:rPr>
          <w:rFonts w:ascii="Georgia" w:hAnsi="Georgia"/>
        </w:rPr>
      </w:pPr>
      <w:r w:rsidRPr="001C6754">
        <w:rPr>
          <w:rFonts w:ascii="Georgia" w:hAnsi="Georgia"/>
        </w:rPr>
        <w:t>In the near-term</w:t>
      </w:r>
      <w:r w:rsidR="00D420FB" w:rsidRPr="001C6754">
        <w:rPr>
          <w:rFonts w:ascii="Georgia" w:hAnsi="Georgia"/>
        </w:rPr>
        <w:t xml:space="preserve"> (within the next </w:t>
      </w:r>
      <w:r w:rsidR="00D420FB" w:rsidRPr="00670CFD">
        <w:rPr>
          <w:rFonts w:ascii="Georgia" w:hAnsi="Georgia"/>
        </w:rPr>
        <w:t>six</w:t>
      </w:r>
      <w:r w:rsidR="00AC2E71">
        <w:rPr>
          <w:rFonts w:ascii="Georgia" w:hAnsi="Georgia"/>
        </w:rPr>
        <w:t xml:space="preserve"> to </w:t>
      </w:r>
      <w:r w:rsidR="00173FBD" w:rsidRPr="00670CFD">
        <w:rPr>
          <w:rFonts w:ascii="Georgia" w:hAnsi="Georgia"/>
        </w:rPr>
        <w:t>nine</w:t>
      </w:r>
      <w:r w:rsidR="00D420FB" w:rsidRPr="001C6754">
        <w:rPr>
          <w:rFonts w:ascii="Georgia" w:hAnsi="Georgia"/>
        </w:rPr>
        <w:t xml:space="preserve"> months)</w:t>
      </w:r>
      <w:r w:rsidRPr="001C6754">
        <w:rPr>
          <w:rFonts w:ascii="Georgia" w:hAnsi="Georgia"/>
        </w:rPr>
        <w:t>, we recommend campus leadership evaluate opportunities to:</w:t>
      </w:r>
    </w:p>
    <w:p w14:paraId="5399F0BE" w14:textId="77777777" w:rsidR="00BD548B" w:rsidRPr="001C6754" w:rsidRDefault="00BD548B" w:rsidP="00BD548B">
      <w:pPr>
        <w:ind w:firstLine="360"/>
        <w:rPr>
          <w:rFonts w:ascii="Georgia" w:hAnsi="Georgia"/>
        </w:rPr>
      </w:pPr>
    </w:p>
    <w:p w14:paraId="29008171" w14:textId="76C63204" w:rsidR="00223EF5" w:rsidRPr="00FC7841" w:rsidRDefault="002B4623" w:rsidP="003627CF">
      <w:pPr>
        <w:pStyle w:val="ListParagraph"/>
        <w:numPr>
          <w:ilvl w:val="0"/>
          <w:numId w:val="15"/>
        </w:numPr>
        <w:ind w:left="720"/>
        <w:rPr>
          <w:rFonts w:ascii="Georgia" w:hAnsi="Georgia"/>
          <w:bCs/>
          <w:sz w:val="24"/>
          <w:szCs w:val="24"/>
        </w:rPr>
      </w:pPr>
      <w:r w:rsidRPr="00FC7841">
        <w:rPr>
          <w:rFonts w:ascii="Georgia" w:hAnsi="Georgia"/>
          <w:bCs/>
          <w:sz w:val="24"/>
          <w:szCs w:val="24"/>
        </w:rPr>
        <w:t xml:space="preserve">Communicate in a proactive, substantive, </w:t>
      </w:r>
      <w:r w:rsidR="000630A9" w:rsidRPr="00FC7841">
        <w:rPr>
          <w:rFonts w:ascii="Georgia" w:hAnsi="Georgia"/>
          <w:bCs/>
          <w:sz w:val="24"/>
          <w:szCs w:val="24"/>
        </w:rPr>
        <w:t xml:space="preserve">effective, </w:t>
      </w:r>
      <w:r w:rsidRPr="00FC7841">
        <w:rPr>
          <w:rFonts w:ascii="Georgia" w:hAnsi="Georgia"/>
          <w:bCs/>
          <w:sz w:val="24"/>
          <w:szCs w:val="24"/>
        </w:rPr>
        <w:t>and timely manner</w:t>
      </w:r>
    </w:p>
    <w:p w14:paraId="06ED3666" w14:textId="5662350E" w:rsidR="007558DF" w:rsidRPr="00FC7841" w:rsidRDefault="002B4623" w:rsidP="003627CF">
      <w:pPr>
        <w:pStyle w:val="ListParagraph"/>
        <w:numPr>
          <w:ilvl w:val="0"/>
          <w:numId w:val="15"/>
        </w:numPr>
        <w:ind w:left="720"/>
        <w:rPr>
          <w:rFonts w:ascii="Georgia" w:hAnsi="Georgia"/>
          <w:bCs/>
          <w:sz w:val="24"/>
          <w:szCs w:val="24"/>
        </w:rPr>
      </w:pPr>
      <w:r w:rsidRPr="00FC7841">
        <w:rPr>
          <w:rFonts w:ascii="Georgia" w:hAnsi="Georgia"/>
          <w:bCs/>
          <w:sz w:val="24"/>
          <w:szCs w:val="24"/>
        </w:rPr>
        <w:t>Expand communication modes beyond email to provide an appro</w:t>
      </w:r>
      <w:r w:rsidR="00E00B7B">
        <w:rPr>
          <w:rFonts w:ascii="Georgia" w:hAnsi="Georgia"/>
          <w:bCs/>
          <w:sz w:val="24"/>
          <w:szCs w:val="24"/>
        </w:rPr>
        <w:t>priate presence on social media</w:t>
      </w:r>
    </w:p>
    <w:p w14:paraId="370DBFD9" w14:textId="1883283A" w:rsidR="00E00B7B" w:rsidRDefault="002B4623" w:rsidP="003627CF">
      <w:pPr>
        <w:pStyle w:val="ListParagraph"/>
        <w:numPr>
          <w:ilvl w:val="0"/>
          <w:numId w:val="15"/>
        </w:numPr>
        <w:ind w:left="720"/>
        <w:rPr>
          <w:rFonts w:ascii="Georgia" w:hAnsi="Georgia"/>
          <w:bCs/>
          <w:sz w:val="24"/>
          <w:szCs w:val="24"/>
        </w:rPr>
      </w:pPr>
      <w:r w:rsidRPr="00FC7841">
        <w:rPr>
          <w:rFonts w:ascii="Georgia" w:hAnsi="Georgia"/>
          <w:bCs/>
          <w:sz w:val="24"/>
          <w:szCs w:val="24"/>
        </w:rPr>
        <w:t xml:space="preserve">Create opportunities </w:t>
      </w:r>
      <w:r w:rsidR="00BD548B" w:rsidRPr="00FC7841">
        <w:rPr>
          <w:rFonts w:ascii="Georgia" w:hAnsi="Georgia"/>
          <w:bCs/>
          <w:sz w:val="24"/>
          <w:szCs w:val="24"/>
        </w:rPr>
        <w:t xml:space="preserve">for </w:t>
      </w:r>
      <w:r w:rsidR="004C1B6A" w:rsidRPr="00FC7841">
        <w:rPr>
          <w:rFonts w:ascii="Georgia" w:hAnsi="Georgia"/>
          <w:bCs/>
          <w:sz w:val="24"/>
          <w:szCs w:val="24"/>
        </w:rPr>
        <w:t xml:space="preserve">the CDI, the </w:t>
      </w:r>
      <w:r w:rsidR="00BD548B" w:rsidRPr="00FC7841">
        <w:rPr>
          <w:rFonts w:ascii="Georgia" w:hAnsi="Georgia"/>
          <w:bCs/>
          <w:sz w:val="24"/>
          <w:szCs w:val="24"/>
        </w:rPr>
        <w:t>Chancellor’s</w:t>
      </w:r>
      <w:r w:rsidR="00223EF5" w:rsidRPr="00FC7841">
        <w:rPr>
          <w:rFonts w:ascii="Georgia" w:hAnsi="Georgia"/>
          <w:bCs/>
          <w:sz w:val="24"/>
          <w:szCs w:val="24"/>
        </w:rPr>
        <w:t xml:space="preserve"> C</w:t>
      </w:r>
      <w:r w:rsidRPr="00FC7841">
        <w:rPr>
          <w:rFonts w:ascii="Georgia" w:hAnsi="Georgia"/>
          <w:bCs/>
          <w:sz w:val="24"/>
          <w:szCs w:val="24"/>
        </w:rPr>
        <w:t>ommissions</w:t>
      </w:r>
      <w:r w:rsidR="004C1B6A" w:rsidRPr="00FC7841">
        <w:rPr>
          <w:rFonts w:ascii="Georgia" w:hAnsi="Georgia"/>
          <w:bCs/>
          <w:sz w:val="24"/>
          <w:szCs w:val="24"/>
        </w:rPr>
        <w:t xml:space="preserve">, </w:t>
      </w:r>
      <w:r w:rsidRPr="00FC7841">
        <w:rPr>
          <w:rFonts w:ascii="Georgia" w:hAnsi="Georgia"/>
          <w:bCs/>
          <w:sz w:val="24"/>
          <w:szCs w:val="24"/>
        </w:rPr>
        <w:t xml:space="preserve">and </w:t>
      </w:r>
      <w:r w:rsidR="00AE4600" w:rsidRPr="00670CFD">
        <w:rPr>
          <w:rFonts w:ascii="Georgia" w:hAnsi="Georgia"/>
          <w:bCs/>
          <w:sz w:val="24"/>
          <w:szCs w:val="24"/>
        </w:rPr>
        <w:t xml:space="preserve">all </w:t>
      </w:r>
      <w:r w:rsidRPr="00670CFD">
        <w:rPr>
          <w:rFonts w:ascii="Georgia" w:hAnsi="Georgia"/>
          <w:bCs/>
          <w:sz w:val="24"/>
          <w:szCs w:val="24"/>
        </w:rPr>
        <w:t>student</w:t>
      </w:r>
      <w:r w:rsidR="008428E0" w:rsidRPr="00670CFD">
        <w:rPr>
          <w:rFonts w:ascii="Georgia" w:hAnsi="Georgia"/>
          <w:bCs/>
          <w:sz w:val="24"/>
          <w:szCs w:val="24"/>
        </w:rPr>
        <w:t xml:space="preserve"> organizations to</w:t>
      </w:r>
      <w:r w:rsidR="002A1588" w:rsidRPr="00670CFD">
        <w:rPr>
          <w:rFonts w:ascii="Georgia" w:hAnsi="Georgia"/>
          <w:bCs/>
          <w:sz w:val="24"/>
          <w:szCs w:val="24"/>
        </w:rPr>
        <w:t xml:space="preserve"> provide regular</w:t>
      </w:r>
      <w:r w:rsidRPr="00670CFD">
        <w:rPr>
          <w:rFonts w:ascii="Georgia" w:hAnsi="Georgia"/>
          <w:bCs/>
          <w:sz w:val="24"/>
          <w:szCs w:val="24"/>
        </w:rPr>
        <w:t>, proactive feedback to campus leadership</w:t>
      </w:r>
    </w:p>
    <w:p w14:paraId="23E247F4" w14:textId="2585C92A" w:rsidR="00A43B78" w:rsidRPr="00670CFD" w:rsidRDefault="00D2215D" w:rsidP="003627CF">
      <w:pPr>
        <w:pStyle w:val="ListParagraph"/>
        <w:numPr>
          <w:ilvl w:val="0"/>
          <w:numId w:val="15"/>
        </w:numPr>
        <w:ind w:left="720"/>
        <w:rPr>
          <w:rFonts w:ascii="Georgia" w:hAnsi="Georgia"/>
          <w:bCs/>
          <w:sz w:val="24"/>
          <w:szCs w:val="24"/>
        </w:rPr>
      </w:pPr>
      <w:r w:rsidRPr="00670CFD">
        <w:rPr>
          <w:rFonts w:ascii="Georgia" w:hAnsi="Georgia"/>
          <w:bCs/>
          <w:sz w:val="24"/>
          <w:szCs w:val="24"/>
        </w:rPr>
        <w:t>Consider a feedback channel to receive information f</w:t>
      </w:r>
      <w:r w:rsidR="00E00B7B">
        <w:rPr>
          <w:rFonts w:ascii="Georgia" w:hAnsi="Georgia"/>
          <w:bCs/>
          <w:sz w:val="24"/>
          <w:szCs w:val="24"/>
        </w:rPr>
        <w:t>rom across the campus community</w:t>
      </w:r>
    </w:p>
    <w:p w14:paraId="3AEF14D0" w14:textId="03F4C612" w:rsidR="00D420FB" w:rsidRPr="00670CFD" w:rsidRDefault="00BD548B" w:rsidP="003627CF">
      <w:pPr>
        <w:pStyle w:val="ListParagraph"/>
        <w:numPr>
          <w:ilvl w:val="0"/>
          <w:numId w:val="15"/>
        </w:numPr>
        <w:ind w:left="720"/>
        <w:rPr>
          <w:rFonts w:ascii="Georgia" w:hAnsi="Georgia"/>
          <w:bCs/>
          <w:sz w:val="24"/>
          <w:szCs w:val="24"/>
        </w:rPr>
      </w:pPr>
      <w:r w:rsidRPr="00FC7841">
        <w:rPr>
          <w:rFonts w:ascii="Georgia" w:hAnsi="Georgia"/>
          <w:bCs/>
          <w:sz w:val="24"/>
          <w:szCs w:val="24"/>
        </w:rPr>
        <w:t xml:space="preserve">Clarify </w:t>
      </w:r>
      <w:r w:rsidR="00D420FB" w:rsidRPr="00FC7841">
        <w:rPr>
          <w:rFonts w:ascii="Georgia" w:hAnsi="Georgia"/>
          <w:bCs/>
          <w:sz w:val="24"/>
          <w:szCs w:val="24"/>
        </w:rPr>
        <w:t xml:space="preserve">the </w:t>
      </w:r>
      <w:r w:rsidRPr="00FC7841">
        <w:rPr>
          <w:rFonts w:ascii="Georgia" w:hAnsi="Georgia"/>
          <w:bCs/>
          <w:sz w:val="24"/>
          <w:szCs w:val="24"/>
        </w:rPr>
        <w:t>definition of diversity</w:t>
      </w:r>
      <w:r w:rsidR="004C1B6A" w:rsidRPr="00FC7841">
        <w:rPr>
          <w:rFonts w:ascii="Georgia" w:hAnsi="Georgia"/>
          <w:bCs/>
          <w:sz w:val="24"/>
          <w:szCs w:val="24"/>
        </w:rPr>
        <w:t xml:space="preserve"> </w:t>
      </w:r>
      <w:r w:rsidR="00670CFD">
        <w:rPr>
          <w:rFonts w:ascii="Georgia" w:hAnsi="Georgia"/>
          <w:bCs/>
          <w:sz w:val="24"/>
          <w:szCs w:val="24"/>
        </w:rPr>
        <w:t xml:space="preserve">and </w:t>
      </w:r>
      <w:r w:rsidR="00D2215D" w:rsidRPr="00670CFD">
        <w:rPr>
          <w:rFonts w:ascii="Georgia" w:hAnsi="Georgia"/>
          <w:bCs/>
          <w:sz w:val="24"/>
          <w:szCs w:val="24"/>
        </w:rPr>
        <w:t>expl</w:t>
      </w:r>
      <w:r w:rsidR="00E00B7B">
        <w:rPr>
          <w:rFonts w:ascii="Georgia" w:hAnsi="Georgia"/>
          <w:bCs/>
          <w:sz w:val="24"/>
          <w:szCs w:val="24"/>
        </w:rPr>
        <w:t>ain the engagement of inclusion</w:t>
      </w:r>
    </w:p>
    <w:p w14:paraId="2E661F48" w14:textId="469C72CD" w:rsidR="00AE4600" w:rsidRPr="002E5719" w:rsidRDefault="00AC2E71" w:rsidP="003627CF">
      <w:pPr>
        <w:pStyle w:val="ListParagraph"/>
        <w:numPr>
          <w:ilvl w:val="0"/>
          <w:numId w:val="15"/>
        </w:numPr>
        <w:ind w:left="720"/>
        <w:rPr>
          <w:rFonts w:ascii="Georgia" w:hAnsi="Georgia"/>
          <w:bCs/>
          <w:sz w:val="24"/>
          <w:szCs w:val="24"/>
        </w:rPr>
      </w:pPr>
      <w:r>
        <w:rPr>
          <w:rFonts w:ascii="Georgia" w:hAnsi="Georgia"/>
          <w:bCs/>
          <w:sz w:val="24"/>
          <w:szCs w:val="24"/>
        </w:rPr>
        <w:t>A</w:t>
      </w:r>
      <w:r w:rsidR="002E5719" w:rsidRPr="002E5719">
        <w:rPr>
          <w:rFonts w:ascii="Georgia" w:hAnsi="Georgia"/>
          <w:bCs/>
          <w:sz w:val="24"/>
          <w:szCs w:val="24"/>
        </w:rPr>
        <w:t xml:space="preserve">ddress </w:t>
      </w:r>
      <w:r w:rsidR="00D2215D" w:rsidRPr="002E5719">
        <w:rPr>
          <w:rFonts w:ascii="Georgia" w:hAnsi="Georgia"/>
          <w:bCs/>
          <w:sz w:val="24"/>
          <w:szCs w:val="24"/>
        </w:rPr>
        <w:t>the feelings</w:t>
      </w:r>
      <w:r w:rsidR="00AE4600" w:rsidRPr="002E5719">
        <w:rPr>
          <w:rFonts w:ascii="Georgia" w:hAnsi="Georgia"/>
          <w:bCs/>
          <w:sz w:val="24"/>
          <w:szCs w:val="24"/>
        </w:rPr>
        <w:t xml:space="preserve"> of silos and exclusion</w:t>
      </w:r>
      <w:r w:rsidR="00E00B7B">
        <w:rPr>
          <w:rFonts w:ascii="Georgia" w:hAnsi="Georgia"/>
          <w:bCs/>
          <w:sz w:val="24"/>
          <w:szCs w:val="24"/>
        </w:rPr>
        <w:t xml:space="preserve"> in communications</w:t>
      </w:r>
    </w:p>
    <w:p w14:paraId="00FE39BF" w14:textId="6CED0F87" w:rsidR="00BD548B" w:rsidRPr="00FC7841" w:rsidRDefault="00D420FB" w:rsidP="003627CF">
      <w:pPr>
        <w:pStyle w:val="ListParagraph"/>
        <w:numPr>
          <w:ilvl w:val="0"/>
          <w:numId w:val="15"/>
        </w:numPr>
        <w:ind w:left="720"/>
        <w:rPr>
          <w:rFonts w:ascii="Georgia" w:hAnsi="Georgia"/>
          <w:bCs/>
          <w:sz w:val="24"/>
          <w:szCs w:val="24"/>
        </w:rPr>
      </w:pPr>
      <w:r w:rsidRPr="00FC7841">
        <w:rPr>
          <w:rFonts w:ascii="Georgia" w:hAnsi="Georgia"/>
          <w:bCs/>
          <w:sz w:val="24"/>
          <w:szCs w:val="24"/>
        </w:rPr>
        <w:t xml:space="preserve">Establish a </w:t>
      </w:r>
      <w:r w:rsidRPr="00AC2E71">
        <w:rPr>
          <w:rFonts w:ascii="Georgia" w:hAnsi="Georgia"/>
          <w:bCs/>
          <w:sz w:val="24"/>
          <w:szCs w:val="24"/>
        </w:rPr>
        <w:t>dashboard</w:t>
      </w:r>
      <w:r w:rsidR="00173FBD" w:rsidRPr="00AC2E71">
        <w:rPr>
          <w:rFonts w:ascii="Georgia" w:hAnsi="Georgia"/>
          <w:bCs/>
          <w:sz w:val="24"/>
          <w:szCs w:val="24"/>
        </w:rPr>
        <w:t>,</w:t>
      </w:r>
      <w:r w:rsidR="00173FBD" w:rsidRPr="00670CFD">
        <w:rPr>
          <w:rFonts w:ascii="Georgia" w:hAnsi="Georgia"/>
          <w:b/>
          <w:bCs/>
          <w:sz w:val="24"/>
          <w:szCs w:val="24"/>
        </w:rPr>
        <w:t xml:space="preserve"> </w:t>
      </w:r>
      <w:r w:rsidR="00E00B7B">
        <w:rPr>
          <w:rFonts w:ascii="Georgia" w:hAnsi="Georgia"/>
          <w:bCs/>
          <w:sz w:val="24"/>
          <w:szCs w:val="24"/>
        </w:rPr>
        <w:t>like the one on pp. 17-18</w:t>
      </w:r>
      <w:r w:rsidR="00173FBD" w:rsidRPr="00670CFD">
        <w:rPr>
          <w:rFonts w:ascii="Georgia" w:hAnsi="Georgia"/>
          <w:bCs/>
          <w:sz w:val="24"/>
          <w:szCs w:val="24"/>
        </w:rPr>
        <w:t xml:space="preserve"> of this report,</w:t>
      </w:r>
      <w:r w:rsidR="00602356" w:rsidRPr="00670CFD">
        <w:rPr>
          <w:rFonts w:ascii="Georgia" w:hAnsi="Georgia"/>
          <w:bCs/>
          <w:sz w:val="24"/>
          <w:szCs w:val="24"/>
        </w:rPr>
        <w:t xml:space="preserve"> to be made</w:t>
      </w:r>
      <w:r w:rsidRPr="00670CFD">
        <w:rPr>
          <w:rFonts w:ascii="Georgia" w:hAnsi="Georgia"/>
          <w:bCs/>
          <w:sz w:val="24"/>
          <w:szCs w:val="24"/>
        </w:rPr>
        <w:t xml:space="preserve"> </w:t>
      </w:r>
      <w:r w:rsidR="008428E0" w:rsidRPr="00670CFD">
        <w:rPr>
          <w:rFonts w:ascii="Georgia" w:hAnsi="Georgia"/>
          <w:bCs/>
          <w:sz w:val="24"/>
          <w:szCs w:val="24"/>
        </w:rPr>
        <w:t>available on the</w:t>
      </w:r>
      <w:r w:rsidR="008428E0" w:rsidRPr="00FC7841">
        <w:rPr>
          <w:rFonts w:ascii="Georgia" w:hAnsi="Georgia"/>
          <w:bCs/>
          <w:sz w:val="24"/>
          <w:szCs w:val="24"/>
        </w:rPr>
        <w:t xml:space="preserve"> UT website</w:t>
      </w:r>
    </w:p>
    <w:p w14:paraId="597428D6" w14:textId="73419C15" w:rsidR="004C1B6A" w:rsidRPr="00670CFD" w:rsidRDefault="005B6A76" w:rsidP="003627CF">
      <w:pPr>
        <w:pStyle w:val="ListParagraph"/>
        <w:numPr>
          <w:ilvl w:val="0"/>
          <w:numId w:val="15"/>
        </w:numPr>
        <w:ind w:left="720"/>
        <w:rPr>
          <w:rFonts w:ascii="Georgia" w:hAnsi="Georgia"/>
          <w:bCs/>
          <w:sz w:val="24"/>
          <w:szCs w:val="24"/>
        </w:rPr>
      </w:pPr>
      <w:r w:rsidRPr="00FC7841">
        <w:rPr>
          <w:rFonts w:ascii="Georgia" w:hAnsi="Georgia"/>
          <w:bCs/>
          <w:sz w:val="24"/>
          <w:szCs w:val="24"/>
        </w:rPr>
        <w:t>Develop</w:t>
      </w:r>
      <w:r w:rsidR="004C1B6A" w:rsidRPr="00FC7841">
        <w:rPr>
          <w:rFonts w:ascii="Georgia" w:hAnsi="Georgia"/>
          <w:bCs/>
          <w:sz w:val="24"/>
          <w:szCs w:val="24"/>
        </w:rPr>
        <w:t xml:space="preserve"> </w:t>
      </w:r>
      <w:r w:rsidR="00ED0C1F">
        <w:rPr>
          <w:rFonts w:ascii="Georgia" w:hAnsi="Georgia"/>
          <w:bCs/>
          <w:sz w:val="24"/>
          <w:szCs w:val="24"/>
        </w:rPr>
        <w:t xml:space="preserve">a </w:t>
      </w:r>
      <w:r w:rsidRPr="00FC7841">
        <w:rPr>
          <w:rFonts w:ascii="Georgia" w:hAnsi="Georgia"/>
          <w:bCs/>
          <w:sz w:val="24"/>
          <w:szCs w:val="24"/>
        </w:rPr>
        <w:t>process</w:t>
      </w:r>
      <w:r w:rsidR="004C1B6A" w:rsidRPr="00FC7841">
        <w:rPr>
          <w:rFonts w:ascii="Georgia" w:hAnsi="Georgia"/>
          <w:bCs/>
          <w:sz w:val="24"/>
          <w:szCs w:val="24"/>
        </w:rPr>
        <w:t xml:space="preserve"> to track </w:t>
      </w:r>
      <w:r w:rsidR="00ED0C1F">
        <w:rPr>
          <w:rFonts w:ascii="Georgia" w:hAnsi="Georgia"/>
          <w:bCs/>
          <w:sz w:val="24"/>
          <w:szCs w:val="24"/>
        </w:rPr>
        <w:t xml:space="preserve">the </w:t>
      </w:r>
      <w:r w:rsidRPr="00FC7841">
        <w:rPr>
          <w:rFonts w:ascii="Georgia" w:hAnsi="Georgia"/>
          <w:bCs/>
          <w:sz w:val="24"/>
          <w:szCs w:val="24"/>
        </w:rPr>
        <w:t xml:space="preserve">reach and effectiveness of communication (for example, social media tracking, stakeholder feedback, </w:t>
      </w:r>
      <w:r w:rsidR="00D2215D" w:rsidRPr="00670CFD">
        <w:rPr>
          <w:rFonts w:ascii="Georgia" w:hAnsi="Georgia"/>
          <w:bCs/>
          <w:sz w:val="24"/>
          <w:szCs w:val="24"/>
        </w:rPr>
        <w:t xml:space="preserve">periodic online surveys, </w:t>
      </w:r>
      <w:r w:rsidRPr="00670CFD">
        <w:rPr>
          <w:rFonts w:ascii="Georgia" w:hAnsi="Georgia"/>
          <w:bCs/>
          <w:sz w:val="24"/>
          <w:szCs w:val="24"/>
        </w:rPr>
        <w:t>etc.)</w:t>
      </w:r>
    </w:p>
    <w:p w14:paraId="33FA011F" w14:textId="77777777" w:rsidR="00D420FB" w:rsidRPr="00D420FB" w:rsidRDefault="00D420FB" w:rsidP="00D420FB">
      <w:pPr>
        <w:ind w:left="720"/>
        <w:rPr>
          <w:rFonts w:ascii="Georgia" w:hAnsi="Georgia"/>
        </w:rPr>
      </w:pPr>
    </w:p>
    <w:p w14:paraId="1909C69A" w14:textId="294C4DE1" w:rsidR="002B4623" w:rsidRPr="002E5719" w:rsidRDefault="00BD548B" w:rsidP="00D420FB">
      <w:pPr>
        <w:ind w:left="90" w:firstLine="270"/>
        <w:rPr>
          <w:rFonts w:ascii="Georgia" w:hAnsi="Georgia"/>
        </w:rPr>
      </w:pPr>
      <w:r>
        <w:rPr>
          <w:rFonts w:ascii="Georgia" w:hAnsi="Georgia"/>
        </w:rPr>
        <w:t xml:space="preserve">We </w:t>
      </w:r>
      <w:r w:rsidR="00D420FB">
        <w:rPr>
          <w:rFonts w:ascii="Georgia" w:hAnsi="Georgia"/>
        </w:rPr>
        <w:t>further</w:t>
      </w:r>
      <w:r>
        <w:rPr>
          <w:rFonts w:ascii="Georgia" w:hAnsi="Georgia"/>
        </w:rPr>
        <w:t xml:space="preserve"> recommend </w:t>
      </w:r>
      <w:r w:rsidR="00ED0C1F">
        <w:rPr>
          <w:rFonts w:ascii="Georgia" w:hAnsi="Georgia"/>
        </w:rPr>
        <w:t xml:space="preserve">the </w:t>
      </w:r>
      <w:r>
        <w:rPr>
          <w:rFonts w:ascii="Georgia" w:hAnsi="Georgia"/>
        </w:rPr>
        <w:t>campus develop a long-term strategic c</w:t>
      </w:r>
      <w:r w:rsidR="002B4623" w:rsidRPr="009777E4">
        <w:rPr>
          <w:rFonts w:ascii="Georgia" w:hAnsi="Georgia"/>
        </w:rPr>
        <w:t>ommunication</w:t>
      </w:r>
      <w:r w:rsidR="00315C73">
        <w:rPr>
          <w:rFonts w:ascii="Georgia" w:hAnsi="Georgia"/>
        </w:rPr>
        <w:t>s</w:t>
      </w:r>
      <w:r w:rsidR="002B4623" w:rsidRPr="009777E4">
        <w:rPr>
          <w:rFonts w:ascii="Georgia" w:hAnsi="Georgia"/>
        </w:rPr>
        <w:t xml:space="preserve"> plan for diversity and inclusion</w:t>
      </w:r>
      <w:r w:rsidR="007558DF">
        <w:rPr>
          <w:rFonts w:ascii="Georgia" w:hAnsi="Georgia"/>
        </w:rPr>
        <w:t xml:space="preserve">.  The plan should include </w:t>
      </w:r>
      <w:r w:rsidR="00ED0C1F">
        <w:rPr>
          <w:rFonts w:ascii="Georgia" w:hAnsi="Georgia"/>
        </w:rPr>
        <w:t>specific communication strategies: for i</w:t>
      </w:r>
      <w:r w:rsidR="00ED0C1F" w:rsidRPr="009777E4">
        <w:rPr>
          <w:rFonts w:ascii="Georgia" w:hAnsi="Georgia"/>
        </w:rPr>
        <w:t>mprov</w:t>
      </w:r>
      <w:r w:rsidR="00ED0C1F">
        <w:rPr>
          <w:rFonts w:ascii="Georgia" w:hAnsi="Georgia"/>
        </w:rPr>
        <w:t>ing</w:t>
      </w:r>
      <w:r w:rsidR="00ED0C1F" w:rsidRPr="009777E4">
        <w:rPr>
          <w:rFonts w:ascii="Georgia" w:hAnsi="Georgia"/>
        </w:rPr>
        <w:t xml:space="preserve"> external relations th</w:t>
      </w:r>
      <w:r w:rsidR="00ED0C1F">
        <w:rPr>
          <w:rFonts w:ascii="Georgia" w:hAnsi="Georgia"/>
        </w:rPr>
        <w:t>rough proactive outreach to groups including alumni</w:t>
      </w:r>
      <w:r w:rsidR="00315C73">
        <w:rPr>
          <w:rFonts w:ascii="Georgia" w:hAnsi="Georgia"/>
        </w:rPr>
        <w:t>, business and industry,</w:t>
      </w:r>
      <w:r w:rsidR="00ED0C1F">
        <w:rPr>
          <w:rFonts w:ascii="Georgia" w:hAnsi="Georgia"/>
        </w:rPr>
        <w:t xml:space="preserve"> and state legislators, for providing </w:t>
      </w:r>
      <w:r w:rsidR="00ED0C1F" w:rsidRPr="009777E4">
        <w:rPr>
          <w:rFonts w:ascii="Georgia" w:hAnsi="Georgia"/>
        </w:rPr>
        <w:t>ongoing communications that highlight</w:t>
      </w:r>
      <w:r w:rsidR="00ED0C1F">
        <w:rPr>
          <w:rFonts w:ascii="Georgia" w:hAnsi="Georgia"/>
        </w:rPr>
        <w:t xml:space="preserve"> </w:t>
      </w:r>
      <w:r w:rsidR="00D74633" w:rsidRPr="002E5719">
        <w:rPr>
          <w:rFonts w:ascii="Georgia" w:hAnsi="Georgia"/>
        </w:rPr>
        <w:t xml:space="preserve">overall </w:t>
      </w:r>
      <w:r w:rsidR="00ED0C1F" w:rsidRPr="002E5719">
        <w:rPr>
          <w:rFonts w:ascii="Georgia" w:hAnsi="Georgia"/>
        </w:rPr>
        <w:t>campus diversity and inclusion accomplishments and values</w:t>
      </w:r>
      <w:r w:rsidR="00D74633" w:rsidRPr="002E5719">
        <w:rPr>
          <w:rFonts w:ascii="Georgia" w:hAnsi="Georgia"/>
        </w:rPr>
        <w:t xml:space="preserve">, and </w:t>
      </w:r>
      <w:r w:rsidR="002E5719" w:rsidRPr="002E5719">
        <w:rPr>
          <w:rFonts w:ascii="Georgia" w:hAnsi="Georgia"/>
        </w:rPr>
        <w:t>for improved</w:t>
      </w:r>
      <w:r w:rsidR="00D74633" w:rsidRPr="002E5719">
        <w:rPr>
          <w:rFonts w:ascii="Georgia" w:hAnsi="Georgia"/>
        </w:rPr>
        <w:t xml:space="preserve"> action </w:t>
      </w:r>
      <w:r w:rsidR="00C10F3A" w:rsidRPr="002E5719">
        <w:rPr>
          <w:rFonts w:ascii="Georgia" w:hAnsi="Georgia"/>
        </w:rPr>
        <w:t xml:space="preserve">and information </w:t>
      </w:r>
      <w:r w:rsidR="00D74633" w:rsidRPr="002E5719">
        <w:rPr>
          <w:rFonts w:ascii="Georgia" w:hAnsi="Georgia"/>
        </w:rPr>
        <w:t>on issues that arise</w:t>
      </w:r>
      <w:r w:rsidR="00ED0C1F" w:rsidRPr="002E5719">
        <w:rPr>
          <w:rFonts w:ascii="Georgia" w:hAnsi="Georgia"/>
        </w:rPr>
        <w:t xml:space="preserve"> related to campus div</w:t>
      </w:r>
      <w:r w:rsidR="00D74633" w:rsidRPr="002E5719">
        <w:rPr>
          <w:rFonts w:ascii="Georgia" w:hAnsi="Georgia"/>
        </w:rPr>
        <w:t>ersity and inclusion</w:t>
      </w:r>
      <w:r w:rsidR="00ED0C1F" w:rsidRPr="002E5719">
        <w:rPr>
          <w:rFonts w:ascii="Georgia" w:hAnsi="Georgia"/>
        </w:rPr>
        <w:t>.</w:t>
      </w:r>
    </w:p>
    <w:p w14:paraId="2714B3BD" w14:textId="77777777" w:rsidR="00C22198" w:rsidRPr="009777E4" w:rsidRDefault="00C22198" w:rsidP="00D420FB">
      <w:pPr>
        <w:ind w:left="90" w:firstLine="270"/>
        <w:rPr>
          <w:rFonts w:ascii="Georgia" w:hAnsi="Georgia"/>
        </w:rPr>
      </w:pPr>
    </w:p>
    <w:p w14:paraId="2188EFE4" w14:textId="77777777" w:rsidR="004F4E5E" w:rsidRDefault="004F4E5E">
      <w:pPr>
        <w:rPr>
          <w:rFonts w:ascii="Georgia" w:hAnsi="Georgia"/>
          <w:b/>
        </w:rPr>
      </w:pPr>
      <w:r>
        <w:rPr>
          <w:rFonts w:ascii="Georgia" w:hAnsi="Georgia"/>
          <w:b/>
        </w:rPr>
        <w:br w:type="page"/>
      </w:r>
    </w:p>
    <w:p w14:paraId="604014D0" w14:textId="5CC23570" w:rsidR="002B4623" w:rsidRPr="00DE1BDE" w:rsidRDefault="002A27AC" w:rsidP="00DE1BDE">
      <w:pPr>
        <w:rPr>
          <w:rFonts w:ascii="Georgia" w:hAnsi="Georgia"/>
          <w:b/>
        </w:rPr>
      </w:pPr>
      <w:r w:rsidRPr="00DE1BDE">
        <w:rPr>
          <w:rFonts w:ascii="Georgia" w:hAnsi="Georgia"/>
          <w:b/>
        </w:rPr>
        <w:lastRenderedPageBreak/>
        <w:t>Strategic Plan Implementation Framework</w:t>
      </w:r>
    </w:p>
    <w:p w14:paraId="156B6C22" w14:textId="77777777" w:rsidR="002B4623" w:rsidRPr="009777E4" w:rsidRDefault="002B4623" w:rsidP="002B4623">
      <w:pPr>
        <w:rPr>
          <w:rFonts w:ascii="Georgia" w:hAnsi="Georgia"/>
        </w:rPr>
      </w:pPr>
    </w:p>
    <w:p w14:paraId="55201A2F" w14:textId="6C39F962" w:rsidR="005F0B4E" w:rsidRPr="005F0B4E" w:rsidRDefault="00D420FB" w:rsidP="005F0B4E">
      <w:pPr>
        <w:ind w:firstLine="360"/>
        <w:rPr>
          <w:rFonts w:ascii="Georgia" w:hAnsi="Georgia"/>
        </w:rPr>
      </w:pPr>
      <w:r w:rsidRPr="005F0B4E">
        <w:rPr>
          <w:rFonts w:ascii="Georgia" w:hAnsi="Georgia"/>
        </w:rPr>
        <w:t>This section outlines i</w:t>
      </w:r>
      <w:r w:rsidR="00192698">
        <w:rPr>
          <w:rFonts w:ascii="Georgia" w:hAnsi="Georgia"/>
        </w:rPr>
        <w:t>mplementation guidance for c</w:t>
      </w:r>
      <w:r w:rsidR="002B4623" w:rsidRPr="005F0B4E">
        <w:rPr>
          <w:rFonts w:ascii="Georgia" w:hAnsi="Georgia"/>
        </w:rPr>
        <w:t>olleges and</w:t>
      </w:r>
      <w:r w:rsidR="00192698">
        <w:rPr>
          <w:rFonts w:ascii="Georgia" w:hAnsi="Georgia"/>
        </w:rPr>
        <w:t xml:space="preserve"> d</w:t>
      </w:r>
      <w:r w:rsidR="002B4623" w:rsidRPr="005F0B4E">
        <w:rPr>
          <w:rFonts w:ascii="Georgia" w:hAnsi="Georgia"/>
        </w:rPr>
        <w:t>ivisions on next steps to incorporate diversity and in</w:t>
      </w:r>
      <w:r w:rsidR="005F0B4E">
        <w:rPr>
          <w:rFonts w:ascii="Georgia" w:hAnsi="Georgia"/>
        </w:rPr>
        <w:t xml:space="preserve">clusion in </w:t>
      </w:r>
      <w:r w:rsidR="00C22198" w:rsidRPr="005F0B4E">
        <w:rPr>
          <w:rFonts w:ascii="Georgia" w:hAnsi="Georgia"/>
          <w:i/>
        </w:rPr>
        <w:t>Vol Vision 2020</w:t>
      </w:r>
      <w:r w:rsidR="00C22198" w:rsidRPr="005F0B4E">
        <w:rPr>
          <w:rFonts w:ascii="Georgia" w:hAnsi="Georgia"/>
        </w:rPr>
        <w:t xml:space="preserve"> strategic plans.   </w:t>
      </w:r>
      <w:r w:rsidR="00192698">
        <w:rPr>
          <w:rFonts w:ascii="Georgia" w:hAnsi="Georgia"/>
        </w:rPr>
        <w:t>College and d</w:t>
      </w:r>
      <w:r w:rsidR="005F0B4E" w:rsidRPr="005F0B4E">
        <w:rPr>
          <w:rFonts w:ascii="Georgia" w:hAnsi="Georgia"/>
        </w:rPr>
        <w:t>ivision strategic plans should:</w:t>
      </w:r>
    </w:p>
    <w:p w14:paraId="4B996201" w14:textId="77777777" w:rsidR="005F0B4E" w:rsidRPr="005F0B4E" w:rsidRDefault="005F0B4E" w:rsidP="005F0B4E">
      <w:pPr>
        <w:ind w:firstLine="360"/>
        <w:rPr>
          <w:rFonts w:ascii="Georgia" w:hAnsi="Georgia"/>
        </w:rPr>
      </w:pPr>
    </w:p>
    <w:p w14:paraId="2EB63C4B" w14:textId="77777777" w:rsidR="0070351E" w:rsidRDefault="005F0B4E" w:rsidP="0070351E">
      <w:pPr>
        <w:pStyle w:val="ListParagraph"/>
        <w:numPr>
          <w:ilvl w:val="0"/>
          <w:numId w:val="15"/>
        </w:numPr>
        <w:ind w:left="720"/>
        <w:rPr>
          <w:rFonts w:ascii="Georgia" w:hAnsi="Georgia"/>
          <w:bCs/>
          <w:sz w:val="24"/>
          <w:szCs w:val="24"/>
        </w:rPr>
      </w:pPr>
      <w:r w:rsidRPr="00602356">
        <w:rPr>
          <w:rFonts w:ascii="Georgia" w:hAnsi="Georgia"/>
          <w:bCs/>
          <w:sz w:val="24"/>
          <w:szCs w:val="24"/>
        </w:rPr>
        <w:t xml:space="preserve">Identify specific </w:t>
      </w:r>
      <w:r w:rsidR="003627CF">
        <w:rPr>
          <w:rFonts w:ascii="Georgia" w:hAnsi="Georgia"/>
          <w:bCs/>
          <w:sz w:val="24"/>
          <w:szCs w:val="24"/>
        </w:rPr>
        <w:t xml:space="preserve">areas for improvement and related </w:t>
      </w:r>
      <w:r w:rsidRPr="00602356">
        <w:rPr>
          <w:rFonts w:ascii="Georgia" w:hAnsi="Georgia"/>
          <w:bCs/>
          <w:sz w:val="24"/>
          <w:szCs w:val="24"/>
        </w:rPr>
        <w:t xml:space="preserve">actions </w:t>
      </w:r>
    </w:p>
    <w:p w14:paraId="3DFBAFCC" w14:textId="77777777" w:rsidR="0070351E" w:rsidRDefault="005F0B4E" w:rsidP="0070351E">
      <w:pPr>
        <w:pStyle w:val="ListParagraph"/>
        <w:numPr>
          <w:ilvl w:val="0"/>
          <w:numId w:val="15"/>
        </w:numPr>
        <w:ind w:left="720"/>
        <w:rPr>
          <w:rFonts w:ascii="Georgia" w:hAnsi="Georgia"/>
          <w:bCs/>
          <w:sz w:val="24"/>
          <w:szCs w:val="24"/>
        </w:rPr>
      </w:pPr>
      <w:r w:rsidRPr="0070351E">
        <w:rPr>
          <w:rFonts w:ascii="Georgia" w:hAnsi="Georgia"/>
          <w:bCs/>
          <w:sz w:val="24"/>
          <w:szCs w:val="24"/>
        </w:rPr>
        <w:t xml:space="preserve">Address faculty, staff, and students </w:t>
      </w:r>
      <w:r w:rsidR="004F4E5E" w:rsidRPr="0070351E">
        <w:rPr>
          <w:rFonts w:ascii="Georgia" w:hAnsi="Georgia"/>
          <w:bCs/>
          <w:sz w:val="24"/>
          <w:szCs w:val="24"/>
        </w:rPr>
        <w:t>(as applicable)</w:t>
      </w:r>
    </w:p>
    <w:p w14:paraId="3E7776F8" w14:textId="469ABDE0" w:rsidR="003627CF" w:rsidRPr="0070351E" w:rsidRDefault="003627CF" w:rsidP="0070351E">
      <w:pPr>
        <w:pStyle w:val="ListParagraph"/>
        <w:numPr>
          <w:ilvl w:val="0"/>
          <w:numId w:val="15"/>
        </w:numPr>
        <w:ind w:left="720"/>
        <w:rPr>
          <w:rFonts w:ascii="Georgia" w:hAnsi="Georgia"/>
          <w:bCs/>
          <w:sz w:val="24"/>
          <w:szCs w:val="24"/>
        </w:rPr>
      </w:pPr>
      <w:r w:rsidRPr="0070351E">
        <w:rPr>
          <w:rFonts w:ascii="Georgia" w:hAnsi="Georgia"/>
          <w:bCs/>
          <w:sz w:val="24"/>
          <w:szCs w:val="24"/>
        </w:rPr>
        <w:t xml:space="preserve">Include </w:t>
      </w:r>
      <w:r w:rsidR="002F24B8">
        <w:rPr>
          <w:rFonts w:ascii="Georgia" w:hAnsi="Georgia"/>
          <w:bCs/>
          <w:sz w:val="24"/>
          <w:szCs w:val="24"/>
        </w:rPr>
        <w:t xml:space="preserve">an approach to measure and </w:t>
      </w:r>
      <w:r w:rsidRPr="0070351E">
        <w:rPr>
          <w:rFonts w:ascii="Georgia" w:hAnsi="Georgia"/>
          <w:bCs/>
          <w:sz w:val="24"/>
          <w:szCs w:val="24"/>
        </w:rPr>
        <w:t>monitor progress</w:t>
      </w:r>
    </w:p>
    <w:p w14:paraId="4E4FF1CA" w14:textId="7D2AA795" w:rsidR="005F0B4E" w:rsidRPr="00602356" w:rsidRDefault="004F4E5E" w:rsidP="003627CF">
      <w:pPr>
        <w:pStyle w:val="ListParagraph"/>
        <w:numPr>
          <w:ilvl w:val="0"/>
          <w:numId w:val="15"/>
        </w:numPr>
        <w:ind w:left="720"/>
        <w:rPr>
          <w:rFonts w:ascii="Georgia" w:hAnsi="Georgia"/>
          <w:bCs/>
          <w:sz w:val="24"/>
          <w:szCs w:val="24"/>
        </w:rPr>
      </w:pPr>
      <w:r w:rsidRPr="00602356">
        <w:rPr>
          <w:rFonts w:ascii="Georgia" w:hAnsi="Georgia"/>
          <w:bCs/>
          <w:sz w:val="24"/>
          <w:szCs w:val="24"/>
        </w:rPr>
        <w:t xml:space="preserve">Evaluate </w:t>
      </w:r>
      <w:r w:rsidR="005F0B4E" w:rsidRPr="00602356">
        <w:rPr>
          <w:rFonts w:ascii="Georgia" w:hAnsi="Georgia"/>
          <w:bCs/>
          <w:sz w:val="24"/>
          <w:szCs w:val="24"/>
        </w:rPr>
        <w:t xml:space="preserve">existing </w:t>
      </w:r>
      <w:r w:rsidR="008428E0" w:rsidRPr="00602356">
        <w:rPr>
          <w:rFonts w:ascii="Georgia" w:hAnsi="Georgia"/>
          <w:bCs/>
          <w:sz w:val="24"/>
          <w:szCs w:val="24"/>
        </w:rPr>
        <w:t xml:space="preserve">initiatives for </w:t>
      </w:r>
      <w:r w:rsidRPr="00602356">
        <w:rPr>
          <w:rFonts w:ascii="Georgia" w:hAnsi="Georgia"/>
          <w:bCs/>
          <w:sz w:val="24"/>
          <w:szCs w:val="24"/>
        </w:rPr>
        <w:t xml:space="preserve">impact and </w:t>
      </w:r>
      <w:r w:rsidR="005F0B4E" w:rsidRPr="00602356">
        <w:rPr>
          <w:rFonts w:ascii="Georgia" w:hAnsi="Georgia"/>
          <w:bCs/>
          <w:sz w:val="24"/>
          <w:szCs w:val="24"/>
        </w:rPr>
        <w:t>alignme</w:t>
      </w:r>
      <w:r w:rsidRPr="00602356">
        <w:rPr>
          <w:rFonts w:ascii="Georgia" w:hAnsi="Georgia"/>
          <w:bCs/>
          <w:sz w:val="24"/>
          <w:szCs w:val="24"/>
        </w:rPr>
        <w:t>nt with campus goals</w:t>
      </w:r>
    </w:p>
    <w:p w14:paraId="135156E5" w14:textId="49DF869D" w:rsidR="004C1B6A" w:rsidRPr="004C1B6A" w:rsidRDefault="00227B08" w:rsidP="003627CF">
      <w:pPr>
        <w:pStyle w:val="ListParagraph"/>
        <w:numPr>
          <w:ilvl w:val="0"/>
          <w:numId w:val="15"/>
        </w:numPr>
        <w:ind w:left="720"/>
        <w:rPr>
          <w:rFonts w:ascii="Georgia" w:hAnsi="Georgia"/>
          <w:bCs/>
          <w:sz w:val="24"/>
          <w:szCs w:val="24"/>
        </w:rPr>
      </w:pPr>
      <w:r>
        <w:rPr>
          <w:rFonts w:ascii="Georgia" w:hAnsi="Georgia"/>
          <w:bCs/>
          <w:sz w:val="24"/>
          <w:szCs w:val="24"/>
        </w:rPr>
        <w:t>Make diversity-related resource requests during</w:t>
      </w:r>
      <w:r w:rsidR="004C1B6A" w:rsidRPr="00602356">
        <w:rPr>
          <w:rFonts w:ascii="Georgia" w:hAnsi="Georgia"/>
          <w:bCs/>
          <w:sz w:val="24"/>
          <w:szCs w:val="24"/>
        </w:rPr>
        <w:t xml:space="preserve"> annual budget process</w:t>
      </w:r>
      <w:r w:rsidR="00372A12">
        <w:rPr>
          <w:rFonts w:ascii="Georgia" w:hAnsi="Georgia"/>
          <w:bCs/>
          <w:sz w:val="24"/>
          <w:szCs w:val="24"/>
        </w:rPr>
        <w:t>es</w:t>
      </w:r>
    </w:p>
    <w:p w14:paraId="6BFBBBF4" w14:textId="77777777" w:rsidR="005F0B4E" w:rsidRDefault="005F0B4E" w:rsidP="005F0B4E">
      <w:pPr>
        <w:ind w:firstLine="360"/>
        <w:rPr>
          <w:rFonts w:ascii="Georgia" w:hAnsi="Georgia"/>
        </w:rPr>
      </w:pPr>
    </w:p>
    <w:p w14:paraId="33667D39" w14:textId="595F289B" w:rsidR="005F0B4E" w:rsidRPr="005F0B4E" w:rsidRDefault="00C22198" w:rsidP="005F0B4E">
      <w:pPr>
        <w:ind w:firstLine="360"/>
        <w:rPr>
          <w:rFonts w:ascii="Georgia" w:hAnsi="Georgia"/>
        </w:rPr>
      </w:pPr>
      <w:r w:rsidRPr="005F0B4E">
        <w:rPr>
          <w:rFonts w:ascii="Georgia" w:hAnsi="Georgia"/>
        </w:rPr>
        <w:t>The framework</w:t>
      </w:r>
      <w:r w:rsidR="009B2D06">
        <w:rPr>
          <w:rFonts w:ascii="Georgia" w:hAnsi="Georgia"/>
        </w:rPr>
        <w:t xml:space="preserve"> illustrated below </w:t>
      </w:r>
      <w:r w:rsidR="005F0B4E" w:rsidRPr="005F0B4E">
        <w:rPr>
          <w:rFonts w:ascii="Georgia" w:hAnsi="Georgia"/>
        </w:rPr>
        <w:t>includes</w:t>
      </w:r>
      <w:r w:rsidRPr="005F0B4E">
        <w:rPr>
          <w:rFonts w:ascii="Georgia" w:hAnsi="Georgia"/>
        </w:rPr>
        <w:t xml:space="preserve"> p</w:t>
      </w:r>
      <w:r w:rsidR="002B4623" w:rsidRPr="005F0B4E">
        <w:rPr>
          <w:rFonts w:ascii="Georgia" w:hAnsi="Georgia"/>
        </w:rPr>
        <w:t xml:space="preserve">rovides high-level goals and </w:t>
      </w:r>
      <w:r w:rsidR="005F0B4E" w:rsidRPr="005F0B4E">
        <w:rPr>
          <w:rFonts w:ascii="Georgia" w:hAnsi="Georgia"/>
        </w:rPr>
        <w:t xml:space="preserve">four </w:t>
      </w:r>
      <w:r w:rsidR="002B4623" w:rsidRPr="005F0B4E">
        <w:rPr>
          <w:rFonts w:ascii="Georgia" w:hAnsi="Georgia"/>
        </w:rPr>
        <w:t>focus areas for Colleges and Divisions</w:t>
      </w:r>
      <w:r w:rsidRPr="005F0B4E">
        <w:rPr>
          <w:rFonts w:ascii="Georgia" w:hAnsi="Georgia"/>
        </w:rPr>
        <w:t xml:space="preserve"> strategic plans.  </w:t>
      </w:r>
    </w:p>
    <w:p w14:paraId="7DDEB7AA" w14:textId="77777777" w:rsidR="005F0B4E" w:rsidRPr="005F0B4E" w:rsidRDefault="005F0B4E" w:rsidP="00C22198">
      <w:pPr>
        <w:ind w:firstLine="360"/>
        <w:rPr>
          <w:rFonts w:ascii="Georgia" w:hAnsi="Georgia"/>
        </w:rPr>
      </w:pPr>
    </w:p>
    <w:p w14:paraId="6438EB4B" w14:textId="42FC0753" w:rsidR="005F0B4E" w:rsidRPr="005F0B4E" w:rsidRDefault="00456B53" w:rsidP="00C22198">
      <w:pPr>
        <w:ind w:firstLine="360"/>
        <w:rPr>
          <w:rFonts w:ascii="Georgia" w:hAnsi="Georgia"/>
        </w:rPr>
      </w:pPr>
      <w:r w:rsidRPr="00456B53">
        <w:rPr>
          <w:noProof/>
        </w:rPr>
        <w:drawing>
          <wp:inline distT="0" distB="0" distL="0" distR="0" wp14:anchorId="2BFBDF04" wp14:editId="7FB7AB5E">
            <wp:extent cx="5486400" cy="30247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24760"/>
                    </a:xfrm>
                    <a:prstGeom prst="rect">
                      <a:avLst/>
                    </a:prstGeom>
                    <a:noFill/>
                    <a:ln>
                      <a:noFill/>
                    </a:ln>
                  </pic:spPr>
                </pic:pic>
              </a:graphicData>
            </a:graphic>
          </wp:inline>
        </w:drawing>
      </w:r>
    </w:p>
    <w:p w14:paraId="76A783DE" w14:textId="77777777" w:rsidR="005F0B4E" w:rsidRPr="005F0B4E" w:rsidRDefault="005F0B4E" w:rsidP="005F0B4E">
      <w:pPr>
        <w:rPr>
          <w:rFonts w:ascii="Georgia" w:hAnsi="Georgia"/>
        </w:rPr>
      </w:pPr>
    </w:p>
    <w:p w14:paraId="137AE3DF" w14:textId="77777777" w:rsidR="005F0B4E" w:rsidRPr="00602356" w:rsidRDefault="005F0B4E" w:rsidP="003627CF">
      <w:pPr>
        <w:pStyle w:val="ListParagraph"/>
        <w:numPr>
          <w:ilvl w:val="0"/>
          <w:numId w:val="7"/>
        </w:numPr>
        <w:rPr>
          <w:rFonts w:ascii="Georgia" w:hAnsi="Georgia"/>
          <w:sz w:val="24"/>
          <w:szCs w:val="24"/>
        </w:rPr>
      </w:pPr>
      <w:r w:rsidRPr="00602356">
        <w:rPr>
          <w:rFonts w:ascii="Georgia" w:hAnsi="Georgia"/>
          <w:b/>
          <w:sz w:val="24"/>
          <w:szCs w:val="24"/>
        </w:rPr>
        <w:t>Campus Profile:</w:t>
      </w:r>
      <w:r w:rsidRPr="00602356">
        <w:rPr>
          <w:rFonts w:ascii="Georgia" w:hAnsi="Georgia"/>
          <w:sz w:val="24"/>
          <w:szCs w:val="24"/>
        </w:rPr>
        <w:t xml:space="preserve">  Increase the diversity of UT’s campus profile through the recruitment and retention of students, faculty, and staff</w:t>
      </w:r>
    </w:p>
    <w:p w14:paraId="6C849E2D" w14:textId="77777777" w:rsidR="005F0B4E" w:rsidRPr="00602356" w:rsidRDefault="005F0B4E" w:rsidP="005F0B4E">
      <w:pPr>
        <w:pStyle w:val="ListParagraph"/>
        <w:rPr>
          <w:rFonts w:ascii="Georgia" w:hAnsi="Georgia"/>
          <w:sz w:val="24"/>
          <w:szCs w:val="24"/>
        </w:rPr>
      </w:pPr>
    </w:p>
    <w:p w14:paraId="20D1B3ED" w14:textId="5440E919" w:rsidR="00C94B46" w:rsidRPr="00602356" w:rsidRDefault="005F0B4E" w:rsidP="003627CF">
      <w:pPr>
        <w:pStyle w:val="ListParagraph"/>
        <w:numPr>
          <w:ilvl w:val="0"/>
          <w:numId w:val="7"/>
        </w:numPr>
        <w:rPr>
          <w:rFonts w:ascii="Georgia" w:hAnsi="Georgia"/>
          <w:sz w:val="24"/>
          <w:szCs w:val="24"/>
        </w:rPr>
      </w:pPr>
      <w:r w:rsidRPr="00602356">
        <w:rPr>
          <w:rFonts w:ascii="Georgia" w:hAnsi="Georgia"/>
          <w:b/>
          <w:sz w:val="24"/>
          <w:szCs w:val="24"/>
        </w:rPr>
        <w:t xml:space="preserve">Campus </w:t>
      </w:r>
      <w:r w:rsidR="00E00B7B">
        <w:rPr>
          <w:rFonts w:ascii="Georgia" w:hAnsi="Georgia"/>
          <w:b/>
          <w:sz w:val="24"/>
          <w:szCs w:val="24"/>
        </w:rPr>
        <w:t>Community</w:t>
      </w:r>
      <w:r w:rsidRPr="00602356">
        <w:rPr>
          <w:rFonts w:ascii="Georgia" w:hAnsi="Georgia"/>
          <w:b/>
          <w:sz w:val="24"/>
          <w:szCs w:val="24"/>
        </w:rPr>
        <w:t>:</w:t>
      </w:r>
      <w:r w:rsidRPr="00602356">
        <w:rPr>
          <w:rFonts w:ascii="Georgia" w:hAnsi="Georgia"/>
          <w:sz w:val="24"/>
          <w:szCs w:val="24"/>
        </w:rPr>
        <w:t xml:space="preserve">  Build a positive campus </w:t>
      </w:r>
      <w:r w:rsidR="00AC2E71">
        <w:rPr>
          <w:rFonts w:ascii="Georgia" w:hAnsi="Georgia"/>
          <w:sz w:val="24"/>
          <w:szCs w:val="24"/>
        </w:rPr>
        <w:t xml:space="preserve">community </w:t>
      </w:r>
      <w:r w:rsidRPr="00602356">
        <w:rPr>
          <w:rFonts w:ascii="Georgia" w:hAnsi="Georgia"/>
          <w:sz w:val="24"/>
          <w:szCs w:val="24"/>
        </w:rPr>
        <w:t xml:space="preserve">to enhance the student educational experience and </w:t>
      </w:r>
      <w:r w:rsidR="00AC2E71">
        <w:rPr>
          <w:rFonts w:ascii="Georgia" w:hAnsi="Georgia"/>
          <w:sz w:val="24"/>
          <w:szCs w:val="24"/>
        </w:rPr>
        <w:t xml:space="preserve">support </w:t>
      </w:r>
      <w:r w:rsidR="00EB24D7">
        <w:rPr>
          <w:rFonts w:ascii="Georgia" w:hAnsi="Georgia"/>
          <w:sz w:val="24"/>
          <w:szCs w:val="24"/>
        </w:rPr>
        <w:t>UT as a workplace of choice</w:t>
      </w:r>
    </w:p>
    <w:p w14:paraId="471339C6" w14:textId="77777777" w:rsidR="00C94B46" w:rsidRPr="00602356" w:rsidRDefault="00C94B46" w:rsidP="00C94B46">
      <w:pPr>
        <w:rPr>
          <w:rFonts w:ascii="Georgia" w:hAnsi="Georgia"/>
        </w:rPr>
      </w:pPr>
    </w:p>
    <w:p w14:paraId="1A2EE64E" w14:textId="06A34C12" w:rsidR="005F0B4E" w:rsidRDefault="00AC2E71" w:rsidP="003627CF">
      <w:pPr>
        <w:pStyle w:val="ListParagraph"/>
        <w:numPr>
          <w:ilvl w:val="0"/>
          <w:numId w:val="7"/>
        </w:numPr>
        <w:rPr>
          <w:rFonts w:ascii="Georgia" w:hAnsi="Georgia"/>
          <w:sz w:val="24"/>
          <w:szCs w:val="24"/>
        </w:rPr>
      </w:pPr>
      <w:r>
        <w:rPr>
          <w:rFonts w:ascii="Georgia" w:hAnsi="Georgia"/>
          <w:b/>
          <w:sz w:val="24"/>
          <w:szCs w:val="24"/>
        </w:rPr>
        <w:t>Mission (</w:t>
      </w:r>
      <w:r w:rsidR="00C94B46" w:rsidRPr="00602356">
        <w:rPr>
          <w:rFonts w:ascii="Georgia" w:hAnsi="Georgia"/>
          <w:b/>
          <w:sz w:val="24"/>
          <w:szCs w:val="24"/>
        </w:rPr>
        <w:t>Education, Research</w:t>
      </w:r>
      <w:r w:rsidR="003C0D4F">
        <w:rPr>
          <w:rFonts w:ascii="Georgia" w:hAnsi="Georgia"/>
          <w:b/>
          <w:sz w:val="24"/>
          <w:szCs w:val="24"/>
        </w:rPr>
        <w:t>/Scholarship/Creative Activity</w:t>
      </w:r>
      <w:r w:rsidR="00C94B46" w:rsidRPr="00602356">
        <w:rPr>
          <w:rFonts w:ascii="Georgia" w:hAnsi="Georgia"/>
          <w:b/>
          <w:sz w:val="24"/>
          <w:szCs w:val="24"/>
        </w:rPr>
        <w:t xml:space="preserve"> and Engagement</w:t>
      </w:r>
      <w:r>
        <w:rPr>
          <w:rFonts w:ascii="Georgia" w:hAnsi="Georgia"/>
          <w:b/>
          <w:sz w:val="24"/>
          <w:szCs w:val="24"/>
        </w:rPr>
        <w:t>)</w:t>
      </w:r>
      <w:r w:rsidR="00C94B46" w:rsidRPr="00602356">
        <w:rPr>
          <w:rFonts w:ascii="Georgia" w:hAnsi="Georgia"/>
          <w:b/>
          <w:sz w:val="24"/>
          <w:szCs w:val="24"/>
        </w:rPr>
        <w:t>:</w:t>
      </w:r>
      <w:r w:rsidR="00C94B46" w:rsidRPr="00602356">
        <w:rPr>
          <w:rFonts w:ascii="Georgia" w:hAnsi="Georgia"/>
          <w:sz w:val="24"/>
          <w:szCs w:val="24"/>
        </w:rPr>
        <w:t xml:space="preserve">  Enhance the</w:t>
      </w:r>
      <w:r>
        <w:rPr>
          <w:rFonts w:ascii="Georgia" w:hAnsi="Georgia"/>
          <w:sz w:val="24"/>
          <w:szCs w:val="24"/>
        </w:rPr>
        <w:t xml:space="preserve"> student educational experience and impact of</w:t>
      </w:r>
      <w:r w:rsidR="00C94B46" w:rsidRPr="00602356">
        <w:rPr>
          <w:rFonts w:ascii="Georgia" w:hAnsi="Georgia"/>
          <w:sz w:val="24"/>
          <w:szCs w:val="24"/>
        </w:rPr>
        <w:t xml:space="preserve"> faculty research</w:t>
      </w:r>
      <w:r>
        <w:rPr>
          <w:rFonts w:ascii="Georgia" w:hAnsi="Georgia"/>
          <w:sz w:val="24"/>
          <w:szCs w:val="24"/>
        </w:rPr>
        <w:t xml:space="preserve">, scholarship, </w:t>
      </w:r>
      <w:r w:rsidR="003C0D4F">
        <w:rPr>
          <w:rFonts w:ascii="Georgia" w:hAnsi="Georgia"/>
          <w:sz w:val="24"/>
          <w:szCs w:val="24"/>
        </w:rPr>
        <w:t>creative activity</w:t>
      </w:r>
      <w:r>
        <w:rPr>
          <w:rFonts w:ascii="Georgia" w:hAnsi="Georgia"/>
          <w:sz w:val="24"/>
          <w:szCs w:val="24"/>
        </w:rPr>
        <w:t>,</w:t>
      </w:r>
      <w:r w:rsidR="00C94B46" w:rsidRPr="00602356">
        <w:rPr>
          <w:rFonts w:ascii="Georgia" w:hAnsi="Georgia"/>
          <w:sz w:val="24"/>
          <w:szCs w:val="24"/>
        </w:rPr>
        <w:t xml:space="preserve"> and engagement through diversity and inclusion</w:t>
      </w:r>
    </w:p>
    <w:p w14:paraId="41AA04F0" w14:textId="77777777" w:rsidR="00AC2E71" w:rsidRPr="00AC2E71" w:rsidRDefault="00AC2E71" w:rsidP="00AC2E71">
      <w:pPr>
        <w:rPr>
          <w:rFonts w:ascii="Georgia" w:hAnsi="Georgia"/>
        </w:rPr>
      </w:pPr>
    </w:p>
    <w:p w14:paraId="4C9E150E" w14:textId="77777777" w:rsidR="00FA7C18" w:rsidRDefault="005F0B4E" w:rsidP="003627CF">
      <w:pPr>
        <w:pStyle w:val="ListParagraph"/>
        <w:numPr>
          <w:ilvl w:val="0"/>
          <w:numId w:val="7"/>
        </w:numPr>
        <w:rPr>
          <w:rFonts w:ascii="Georgia" w:hAnsi="Georgia"/>
          <w:sz w:val="24"/>
          <w:szCs w:val="24"/>
        </w:rPr>
      </w:pPr>
      <w:r w:rsidRPr="00173FBD">
        <w:rPr>
          <w:rFonts w:ascii="Georgia" w:hAnsi="Georgia"/>
          <w:b/>
          <w:sz w:val="24"/>
          <w:szCs w:val="24"/>
        </w:rPr>
        <w:t>Effectiveness:</w:t>
      </w:r>
      <w:r w:rsidR="004C1B6A" w:rsidRPr="00173FBD">
        <w:rPr>
          <w:rFonts w:ascii="Georgia" w:hAnsi="Georgia"/>
          <w:sz w:val="24"/>
          <w:szCs w:val="24"/>
        </w:rPr>
        <w:t xml:space="preserve">  Improve effectiveness through compliance and assessment</w:t>
      </w:r>
    </w:p>
    <w:p w14:paraId="30D914E2" w14:textId="77777777" w:rsidR="00FA7C18" w:rsidRDefault="00FA7C18">
      <w:pPr>
        <w:rPr>
          <w:rFonts w:ascii="Georgia" w:hAnsi="Georgia"/>
        </w:rPr>
      </w:pPr>
      <w:r>
        <w:rPr>
          <w:rFonts w:ascii="Georgia" w:hAnsi="Georgia"/>
        </w:rPr>
        <w:br w:type="page"/>
      </w:r>
    </w:p>
    <w:p w14:paraId="2744E0E5" w14:textId="69C09426" w:rsidR="001C6754" w:rsidRPr="0070351E" w:rsidRDefault="00AC2E71" w:rsidP="007558DF">
      <w:pPr>
        <w:rPr>
          <w:rFonts w:ascii="Georgia" w:hAnsi="Georgia"/>
        </w:rPr>
      </w:pPr>
      <w:r>
        <w:rPr>
          <w:rFonts w:ascii="Georgia" w:hAnsi="Georgia"/>
          <w:b/>
          <w:noProof/>
        </w:rPr>
        <w:lastRenderedPageBreak/>
        <mc:AlternateContent>
          <mc:Choice Requires="wps">
            <w:drawing>
              <wp:anchor distT="0" distB="0" distL="114300" distR="114300" simplePos="0" relativeHeight="251659264" behindDoc="0" locked="0" layoutInCell="1" allowOverlap="1" wp14:anchorId="5ED1861F" wp14:editId="7F534D52">
                <wp:simplePos x="0" y="0"/>
                <wp:positionH relativeFrom="column">
                  <wp:posOffset>0</wp:posOffset>
                </wp:positionH>
                <wp:positionV relativeFrom="paragraph">
                  <wp:posOffset>114300</wp:posOffset>
                </wp:positionV>
                <wp:extent cx="6035040" cy="685800"/>
                <wp:effectExtent l="0" t="0" r="35560" b="25400"/>
                <wp:wrapSquare wrapText="bothSides"/>
                <wp:docPr id="2" name="Text Box 2"/>
                <wp:cNvGraphicFramePr/>
                <a:graphic xmlns:a="http://schemas.openxmlformats.org/drawingml/2006/main">
                  <a:graphicData uri="http://schemas.microsoft.com/office/word/2010/wordprocessingShape">
                    <wps:wsp>
                      <wps:cNvSpPr txBox="1"/>
                      <wps:spPr>
                        <a:xfrm>
                          <a:off x="0" y="0"/>
                          <a:ext cx="6035040" cy="685800"/>
                        </a:xfrm>
                        <a:prstGeom prst="rect">
                          <a:avLst/>
                        </a:prstGeom>
                        <a:solidFill>
                          <a:srgbClr val="D9D9D9"/>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2712EAB7" w14:textId="77777777" w:rsidR="004271F1" w:rsidRPr="008428E0" w:rsidRDefault="004271F1" w:rsidP="00AC2E71">
                            <w:pPr>
                              <w:rPr>
                                <w:b/>
                              </w:rPr>
                            </w:pPr>
                            <w:r w:rsidRPr="008428E0">
                              <w:rPr>
                                <w:b/>
                              </w:rPr>
                              <w:t>Goal 1 – Campus Profile</w:t>
                            </w:r>
                          </w:p>
                          <w:p w14:paraId="1BC32B1A" w14:textId="77777777" w:rsidR="004271F1" w:rsidRDefault="004271F1" w:rsidP="00AC2E71">
                            <w:r w:rsidRPr="008428E0">
                              <w:rPr>
                                <w:rFonts w:ascii="Georgia" w:hAnsi="Georgia"/>
                              </w:rPr>
                              <w:t>Increase the diversity of UT’s campus profile through the recruitment and retention of students, faculty, and staff</w:t>
                            </w:r>
                          </w:p>
                          <w:p w14:paraId="295935E6" w14:textId="77777777" w:rsidR="004271F1" w:rsidRDefault="004271F1" w:rsidP="00AC2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margin-left:0;margin-top:9pt;width:47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bAtwCAAAUBgAADgAAAGRycy9lMm9Eb2MueG1srFRbb9owFH6ftP9g+Z0mYYFC1FClIKZJVVut&#10;nfpsHAei+TbbQFi1/75jJ6S042GapkjOsc/9O5er60ZwtGPG1krmOLmIMWKSqrKW6xx/e1oOJhhZ&#10;R2RJuJIsxwdm8fXs44ervc7YUG0UL5lBYETabK9zvHFOZ1Fk6YYJYi+UZhKYlTKCOLiadVQasgfr&#10;gkfDOB5He2VKbRRl1sLromXiWbBfVYy6+6qyzCGeY4jNhdOEc+XPaHZFsrUhelPTLgzyD1EIUktw&#10;2ptaEEfQ1tR/mBI1Ncqqyl1QJSJVVTVlIQfIJonfZfO4IZqFXAAcq3uY7P8zS+92DwbVZY6HGEki&#10;oERPrHHoRjVo6NHZa5uB0KMGMdfAM1T5+G7h0SfdVEb4P6SDgA84H3psvTEKj+P40yhOgUWBN56M&#10;JnEAP3rV1sa6z0wJ5IkcG6hdgJTsbq2DSED0KOKdWcXrcllzHi5mvZpzg3YE6ryY+s8HCSpvxLgM&#10;9YaYwKTX89GFMr3MR5fD4nI0HYyLUTJIk3gyKIp4OFgsi7iI0+V8mt78gngESdJsDw2jod08VADJ&#10;kpN1VxzP/rvqCELf9HKSRKGL2rDBcAj/GGrk69DiHSh34MwnwOVXVkH9AOFhQCtMDuuxIJQy6cYd&#10;GEHaq1WAW6+YnFPkLpQZEOxkA1xhonrF+JziW4/sqBG8Kul6ZVFLZc4ZKL/3nlt5AOIkZ0+6ZtUA&#10;Tp5cqfIArWlUO9pW02UN/XNLrHsgBmYZWg72k7uHo+Jqn2PVURhtlPl57t3LQxGBi5EvdY7tjy0x&#10;DCP+RcLwTZPUd7ILlxQaBy7mlLM65citmCtoywQ2oaaB9PKOH8nKKPEMa6zwXoFFJAXfOXZHcu7a&#10;jQVrkLKiCEKwPjRxt/JRU2/aw+un46l5JkZ3I+Sge+7UcYuQ7N0ktbJeU6pi61RVhzF7RbUDHlZP&#10;6MVuTfrddnoPUq/LfPYbAAD//wMAUEsDBBQABgAIAAAAIQC0OaRi3QAAAAcBAAAPAAAAZHJzL2Rv&#10;d25yZXYueG1sTI/NTsMwEITvSLyDtUjcqE1Lo5LGqfgRSBx6ICD16tpubDVeR7Gbpm/PcoLTamdW&#10;s99Umyl0bLRD8hEl3M8EMIs6Go+thO+vt7sVsJQVGtVFtBIuNsGmvr6qVGniGT/t2OSWUQimUklw&#10;Ofcl50k7G1Saxd4ieYc4BJVpHVpuBnWm8NDxuRAFD8ojfXCqty/O6mNzChJi3I5+97r0H8/uqC+7&#10;YqHfm4WUtzfT0xpYtlP+O4ZffEKHmpj28YQmsU4CFcmkrmiS+7gUD8D2JMwLAbyu+H/++gcAAP//&#10;AwBQSwECLQAUAAYACAAAACEA5JnDwPsAAADhAQAAEwAAAAAAAAAAAAAAAAAAAAAAW0NvbnRlbnRf&#10;VHlwZXNdLnhtbFBLAQItABQABgAIAAAAIQAjsmrh1wAAAJQBAAALAAAAAAAAAAAAAAAAACwBAABf&#10;cmVscy8ucmVsc1BLAQItABQABgAIAAAAIQD3+5sC3AIAABQGAAAOAAAAAAAAAAAAAAAAACwCAABk&#10;cnMvZTJvRG9jLnhtbFBLAQItABQABgAIAAAAIQC0OaRi3QAAAAcBAAAPAAAAAAAAAAAAAAAAADQF&#10;AABkcnMvZG93bnJldi54bWxQSwUGAAAAAAQABADzAAAAPgYAAAAA&#10;" fillcolor="#d9d9d9" strokecolor="#f79646 [3209]" strokeweight="2pt">
                <v:textbox>
                  <w:txbxContent>
                    <w:p w14:paraId="2712EAB7" w14:textId="77777777" w:rsidR="00EA3083" w:rsidRPr="008428E0" w:rsidRDefault="00EA3083" w:rsidP="00AC2E71">
                      <w:pPr>
                        <w:rPr>
                          <w:b/>
                        </w:rPr>
                      </w:pPr>
                      <w:r w:rsidRPr="008428E0">
                        <w:rPr>
                          <w:b/>
                        </w:rPr>
                        <w:t>Goal 1 – Campus Profile</w:t>
                      </w:r>
                    </w:p>
                    <w:p w14:paraId="1BC32B1A" w14:textId="77777777" w:rsidR="00EA3083" w:rsidRDefault="00EA3083" w:rsidP="00AC2E71">
                      <w:r w:rsidRPr="008428E0">
                        <w:rPr>
                          <w:rFonts w:ascii="Georgia" w:hAnsi="Georgia"/>
                        </w:rPr>
                        <w:t>Increase the diversity of UT’s campus profile through the recruitment and retention of students, faculty, and staff</w:t>
                      </w:r>
                    </w:p>
                    <w:p w14:paraId="295935E6" w14:textId="77777777" w:rsidR="00EA3083" w:rsidRDefault="00EA3083" w:rsidP="00AC2E71"/>
                  </w:txbxContent>
                </v:textbox>
                <w10:wrap type="square"/>
              </v:shape>
            </w:pict>
          </mc:Fallback>
        </mc:AlternateContent>
      </w:r>
      <w:r w:rsidR="008428E0">
        <w:rPr>
          <w:rFonts w:ascii="Georgia" w:hAnsi="Georgia"/>
          <w:b/>
        </w:rPr>
        <w:t xml:space="preserve">Focus for </w:t>
      </w:r>
      <w:r w:rsidR="001C6754" w:rsidRPr="005A4283">
        <w:rPr>
          <w:rFonts w:ascii="Georgia" w:hAnsi="Georgia"/>
          <w:b/>
        </w:rPr>
        <w:t xml:space="preserve">Undergraduate Students  </w:t>
      </w:r>
    </w:p>
    <w:p w14:paraId="18748BB6" w14:textId="77777777" w:rsidR="001C6754" w:rsidRDefault="001C6754" w:rsidP="007558DF">
      <w:pPr>
        <w:rPr>
          <w:rFonts w:ascii="Georgia" w:hAnsi="Georgia"/>
        </w:rPr>
      </w:pPr>
    </w:p>
    <w:p w14:paraId="4A20796B" w14:textId="75DD6C8E" w:rsidR="001C6754" w:rsidRPr="00602356" w:rsidRDefault="001C6754" w:rsidP="00751F97">
      <w:pPr>
        <w:ind w:left="360" w:hanging="360"/>
        <w:rPr>
          <w:rFonts w:ascii="Georgia" w:hAnsi="Georgia"/>
          <w:u w:val="single"/>
        </w:rPr>
      </w:pPr>
      <w:r w:rsidRPr="00602356">
        <w:rPr>
          <w:rFonts w:ascii="Georgia" w:hAnsi="Georgia"/>
          <w:bCs/>
          <w:u w:val="single"/>
        </w:rPr>
        <w:t xml:space="preserve">Improve Student </w:t>
      </w:r>
      <w:r w:rsidR="00EB24D7">
        <w:rPr>
          <w:rFonts w:ascii="Georgia" w:hAnsi="Georgia"/>
          <w:bCs/>
          <w:u w:val="single"/>
        </w:rPr>
        <w:t>Pipeline and Recruitment</w:t>
      </w:r>
    </w:p>
    <w:p w14:paraId="04FFDCBB" w14:textId="71DD93A2" w:rsidR="008D5807" w:rsidRPr="003627CF" w:rsidRDefault="001C6754" w:rsidP="003627CF">
      <w:pPr>
        <w:numPr>
          <w:ilvl w:val="0"/>
          <w:numId w:val="8"/>
        </w:numPr>
        <w:ind w:left="360"/>
        <w:rPr>
          <w:rFonts w:ascii="Georgia" w:hAnsi="Georgia"/>
        </w:rPr>
      </w:pPr>
      <w:r w:rsidRPr="00602356">
        <w:rPr>
          <w:rFonts w:ascii="Georgia" w:hAnsi="Georgia"/>
        </w:rPr>
        <w:t xml:space="preserve">Expand programs </w:t>
      </w:r>
      <w:r w:rsidR="008D5807" w:rsidRPr="00602356">
        <w:rPr>
          <w:rFonts w:ascii="Georgia" w:hAnsi="Georgia"/>
        </w:rPr>
        <w:t xml:space="preserve">and resources </w:t>
      </w:r>
      <w:r w:rsidRPr="00602356">
        <w:rPr>
          <w:rFonts w:ascii="Georgia" w:hAnsi="Georgia"/>
        </w:rPr>
        <w:t xml:space="preserve">to </w:t>
      </w:r>
      <w:r w:rsidR="00595AF9" w:rsidRPr="00602356">
        <w:rPr>
          <w:rFonts w:ascii="Georgia" w:hAnsi="Georgia"/>
        </w:rPr>
        <w:t>recruit students from diverse backgrounds</w:t>
      </w:r>
    </w:p>
    <w:p w14:paraId="5095C8CC" w14:textId="2FBE780E" w:rsidR="001C6754" w:rsidRDefault="001C6754" w:rsidP="003627CF">
      <w:pPr>
        <w:numPr>
          <w:ilvl w:val="0"/>
          <w:numId w:val="8"/>
        </w:numPr>
        <w:ind w:left="360"/>
        <w:rPr>
          <w:rFonts w:ascii="Georgia" w:hAnsi="Georgia"/>
        </w:rPr>
      </w:pPr>
      <w:r w:rsidRPr="00602356">
        <w:rPr>
          <w:rFonts w:ascii="Georgia" w:hAnsi="Georgia"/>
        </w:rPr>
        <w:t xml:space="preserve">Expand partnerships with high schools and community organizations to build </w:t>
      </w:r>
      <w:r w:rsidR="00751F97" w:rsidRPr="00602356">
        <w:rPr>
          <w:rFonts w:ascii="Georgia" w:hAnsi="Georgia"/>
        </w:rPr>
        <w:t>studen</w:t>
      </w:r>
      <w:r w:rsidR="004C1B6A" w:rsidRPr="00602356">
        <w:rPr>
          <w:rFonts w:ascii="Georgia" w:hAnsi="Georgia"/>
        </w:rPr>
        <w:t>t p</w:t>
      </w:r>
      <w:r w:rsidR="00602356" w:rsidRPr="00602356">
        <w:rPr>
          <w:rFonts w:ascii="Georgia" w:hAnsi="Georgia"/>
        </w:rPr>
        <w:t>ipeline opportunities for under</w:t>
      </w:r>
      <w:r w:rsidR="004C1B6A" w:rsidRPr="00602356">
        <w:rPr>
          <w:rFonts w:ascii="Georgia" w:hAnsi="Georgia"/>
        </w:rPr>
        <w:t>represented minorit</w:t>
      </w:r>
      <w:r w:rsidR="003865C7">
        <w:rPr>
          <w:rFonts w:ascii="Georgia" w:hAnsi="Georgia"/>
        </w:rPr>
        <w:t>y</w:t>
      </w:r>
      <w:r w:rsidR="004C1B6A" w:rsidRPr="00602356">
        <w:rPr>
          <w:rFonts w:ascii="Georgia" w:hAnsi="Georgia"/>
        </w:rPr>
        <w:t xml:space="preserve"> (URM)</w:t>
      </w:r>
      <w:r w:rsidR="00751F97" w:rsidRPr="00602356">
        <w:rPr>
          <w:rFonts w:ascii="Georgia" w:hAnsi="Georgia"/>
        </w:rPr>
        <w:t xml:space="preserve"> and </w:t>
      </w:r>
      <w:r w:rsidR="00CF3EAD">
        <w:rPr>
          <w:rFonts w:ascii="Georgia" w:hAnsi="Georgia"/>
        </w:rPr>
        <w:t>low-income students</w:t>
      </w:r>
    </w:p>
    <w:p w14:paraId="30E62151" w14:textId="68ED80A9" w:rsidR="0070351E" w:rsidRPr="0070351E" w:rsidRDefault="0070351E" w:rsidP="0070351E">
      <w:pPr>
        <w:numPr>
          <w:ilvl w:val="0"/>
          <w:numId w:val="8"/>
        </w:numPr>
        <w:ind w:left="360"/>
        <w:rPr>
          <w:rFonts w:ascii="Georgia" w:hAnsi="Georgia"/>
        </w:rPr>
      </w:pPr>
      <w:r w:rsidRPr="00602356">
        <w:rPr>
          <w:rFonts w:ascii="Georgia" w:hAnsi="Georgia"/>
        </w:rPr>
        <w:t xml:space="preserve">Expand transfer and community college partnerships to </w:t>
      </w:r>
      <w:r>
        <w:rPr>
          <w:rFonts w:ascii="Georgia" w:hAnsi="Georgia"/>
        </w:rPr>
        <w:t xml:space="preserve">support recruitment </w:t>
      </w:r>
    </w:p>
    <w:p w14:paraId="1D452BDA" w14:textId="37C57C7A" w:rsidR="001C6754" w:rsidRPr="00602356" w:rsidRDefault="00173FBD" w:rsidP="003627CF">
      <w:pPr>
        <w:numPr>
          <w:ilvl w:val="0"/>
          <w:numId w:val="8"/>
        </w:numPr>
        <w:ind w:left="360"/>
        <w:rPr>
          <w:rFonts w:ascii="Georgia" w:hAnsi="Georgia"/>
        </w:rPr>
      </w:pPr>
      <w:r w:rsidRPr="002E5719">
        <w:rPr>
          <w:rFonts w:ascii="Georgia" w:hAnsi="Georgia"/>
        </w:rPr>
        <w:t>Utilize</w:t>
      </w:r>
      <w:r w:rsidR="001C6754" w:rsidRPr="002E5719">
        <w:rPr>
          <w:rFonts w:ascii="Georgia" w:hAnsi="Georgia"/>
        </w:rPr>
        <w:t xml:space="preserve"> scholarship</w:t>
      </w:r>
      <w:r w:rsidR="001C6754" w:rsidRPr="00602356">
        <w:rPr>
          <w:rFonts w:ascii="Georgia" w:hAnsi="Georgia"/>
        </w:rPr>
        <w:t xml:space="preserve"> opportunities</w:t>
      </w:r>
      <w:r w:rsidR="00751F97" w:rsidRPr="00602356">
        <w:rPr>
          <w:rFonts w:ascii="Georgia" w:hAnsi="Georgia"/>
        </w:rPr>
        <w:t xml:space="preserve"> to support</w:t>
      </w:r>
      <w:r w:rsidR="002672EA">
        <w:rPr>
          <w:rFonts w:ascii="Georgia" w:hAnsi="Georgia"/>
        </w:rPr>
        <w:t xml:space="preserve"> recruitment and retention </w:t>
      </w:r>
    </w:p>
    <w:p w14:paraId="01B019B3" w14:textId="77777777" w:rsidR="001C6754" w:rsidRPr="00602356" w:rsidRDefault="001C6754" w:rsidP="00751F97">
      <w:pPr>
        <w:ind w:left="360" w:hanging="360"/>
        <w:rPr>
          <w:rFonts w:ascii="Georgia" w:hAnsi="Georgia"/>
        </w:rPr>
      </w:pPr>
    </w:p>
    <w:p w14:paraId="5BD690C9" w14:textId="77777777" w:rsidR="001C6754" w:rsidRPr="00602356" w:rsidRDefault="001C6754" w:rsidP="00751F97">
      <w:pPr>
        <w:ind w:left="360" w:hanging="360"/>
        <w:rPr>
          <w:rFonts w:ascii="Georgia" w:hAnsi="Georgia"/>
          <w:bCs/>
          <w:u w:val="single"/>
        </w:rPr>
      </w:pPr>
      <w:r w:rsidRPr="00602356">
        <w:rPr>
          <w:rFonts w:ascii="Georgia" w:hAnsi="Georgia"/>
          <w:bCs/>
          <w:u w:val="single"/>
        </w:rPr>
        <w:t>Reduce Retention and Graduation Gaps</w:t>
      </w:r>
    </w:p>
    <w:p w14:paraId="517D6808" w14:textId="10AFDE93" w:rsidR="001C6754" w:rsidRPr="00602356" w:rsidRDefault="001C6754" w:rsidP="003627CF">
      <w:pPr>
        <w:pStyle w:val="ListParagraph"/>
        <w:numPr>
          <w:ilvl w:val="0"/>
          <w:numId w:val="9"/>
        </w:numPr>
        <w:tabs>
          <w:tab w:val="left" w:pos="5130"/>
        </w:tabs>
        <w:ind w:left="360"/>
        <w:rPr>
          <w:rFonts w:ascii="Georgia" w:hAnsi="Georgia"/>
          <w:bCs/>
          <w:sz w:val="24"/>
          <w:szCs w:val="24"/>
        </w:rPr>
      </w:pPr>
      <w:r w:rsidRPr="00602356">
        <w:rPr>
          <w:rFonts w:ascii="Georgia" w:hAnsi="Georgia"/>
          <w:bCs/>
          <w:sz w:val="24"/>
          <w:szCs w:val="24"/>
        </w:rPr>
        <w:t xml:space="preserve">Evaluate </w:t>
      </w:r>
      <w:r w:rsidR="00602356">
        <w:rPr>
          <w:rFonts w:ascii="Georgia" w:hAnsi="Georgia"/>
          <w:bCs/>
          <w:sz w:val="24"/>
          <w:szCs w:val="24"/>
        </w:rPr>
        <w:t xml:space="preserve">areas were graduation gaps exist, review </w:t>
      </w:r>
      <w:r w:rsidRPr="00602356">
        <w:rPr>
          <w:rFonts w:ascii="Georgia" w:hAnsi="Georgia"/>
          <w:bCs/>
          <w:sz w:val="24"/>
          <w:szCs w:val="24"/>
        </w:rPr>
        <w:t xml:space="preserve">programs that support specific populations, expand those that are effective, </w:t>
      </w:r>
      <w:r w:rsidR="00173FBD" w:rsidRPr="002E5719">
        <w:rPr>
          <w:rFonts w:ascii="Georgia" w:hAnsi="Georgia"/>
          <w:bCs/>
          <w:sz w:val="24"/>
          <w:szCs w:val="24"/>
        </w:rPr>
        <w:t xml:space="preserve">eliminate those that are not, </w:t>
      </w:r>
      <w:r w:rsidRPr="002E5719">
        <w:rPr>
          <w:rFonts w:ascii="Georgia" w:hAnsi="Georgia"/>
          <w:bCs/>
          <w:sz w:val="24"/>
          <w:szCs w:val="24"/>
        </w:rPr>
        <w:t>and create programs where gaps are identifi</w:t>
      </w:r>
      <w:r w:rsidRPr="00602356">
        <w:rPr>
          <w:rFonts w:ascii="Georgia" w:hAnsi="Georgia"/>
          <w:bCs/>
          <w:sz w:val="24"/>
          <w:szCs w:val="24"/>
        </w:rPr>
        <w:t>ed (</w:t>
      </w:r>
      <w:r w:rsidR="00602356">
        <w:rPr>
          <w:rFonts w:ascii="Georgia" w:hAnsi="Georgia"/>
          <w:bCs/>
          <w:sz w:val="24"/>
          <w:szCs w:val="24"/>
        </w:rPr>
        <w:t xml:space="preserve">for example, </w:t>
      </w:r>
      <w:r w:rsidRPr="00602356">
        <w:rPr>
          <w:rFonts w:ascii="Georgia" w:hAnsi="Georgia"/>
          <w:bCs/>
          <w:sz w:val="24"/>
          <w:szCs w:val="24"/>
        </w:rPr>
        <w:t>URM</w:t>
      </w:r>
      <w:r w:rsidR="00602356">
        <w:rPr>
          <w:rFonts w:ascii="Georgia" w:hAnsi="Georgia"/>
          <w:bCs/>
          <w:sz w:val="24"/>
          <w:szCs w:val="24"/>
        </w:rPr>
        <w:t xml:space="preserve"> students</w:t>
      </w:r>
      <w:r w:rsidRPr="00602356">
        <w:rPr>
          <w:rFonts w:ascii="Georgia" w:hAnsi="Georgia"/>
          <w:bCs/>
          <w:sz w:val="24"/>
          <w:szCs w:val="24"/>
        </w:rPr>
        <w:t xml:space="preserve">, </w:t>
      </w:r>
      <w:r w:rsidR="002F24B8">
        <w:rPr>
          <w:rFonts w:ascii="Georgia" w:hAnsi="Georgia"/>
          <w:bCs/>
          <w:sz w:val="24"/>
          <w:szCs w:val="24"/>
        </w:rPr>
        <w:t xml:space="preserve">low-income </w:t>
      </w:r>
      <w:r w:rsidR="00602356">
        <w:rPr>
          <w:rFonts w:ascii="Georgia" w:hAnsi="Georgia"/>
          <w:bCs/>
          <w:sz w:val="24"/>
          <w:szCs w:val="24"/>
        </w:rPr>
        <w:t>students</w:t>
      </w:r>
      <w:r w:rsidRPr="00602356">
        <w:rPr>
          <w:rFonts w:ascii="Georgia" w:hAnsi="Georgia"/>
          <w:bCs/>
          <w:sz w:val="24"/>
          <w:szCs w:val="24"/>
        </w:rPr>
        <w:t xml:space="preserve">, </w:t>
      </w:r>
      <w:r w:rsidR="00602356">
        <w:rPr>
          <w:rFonts w:ascii="Georgia" w:hAnsi="Georgia"/>
          <w:bCs/>
          <w:sz w:val="24"/>
          <w:szCs w:val="24"/>
        </w:rPr>
        <w:t>first g</w:t>
      </w:r>
      <w:r w:rsidR="004F4E5E" w:rsidRPr="00602356">
        <w:rPr>
          <w:rFonts w:ascii="Georgia" w:hAnsi="Georgia"/>
          <w:bCs/>
          <w:sz w:val="24"/>
          <w:szCs w:val="24"/>
        </w:rPr>
        <w:t>eneration</w:t>
      </w:r>
      <w:r w:rsidR="00602356">
        <w:rPr>
          <w:rFonts w:ascii="Georgia" w:hAnsi="Georgia"/>
          <w:bCs/>
          <w:sz w:val="24"/>
          <w:szCs w:val="24"/>
        </w:rPr>
        <w:t xml:space="preserve"> students, veterans, non-traditional students, etc.)</w:t>
      </w:r>
    </w:p>
    <w:p w14:paraId="530CD2CC" w14:textId="5EC4F262" w:rsidR="001C6754" w:rsidRPr="00602356" w:rsidRDefault="001C6754" w:rsidP="003627CF">
      <w:pPr>
        <w:pStyle w:val="ListParagraph"/>
        <w:numPr>
          <w:ilvl w:val="0"/>
          <w:numId w:val="9"/>
        </w:numPr>
        <w:ind w:left="360"/>
        <w:rPr>
          <w:rFonts w:ascii="Georgia" w:hAnsi="Georgia"/>
          <w:bCs/>
          <w:sz w:val="24"/>
          <w:szCs w:val="24"/>
        </w:rPr>
      </w:pPr>
      <w:r w:rsidRPr="00602356">
        <w:rPr>
          <w:rFonts w:ascii="Georgia" w:hAnsi="Georgia"/>
          <w:bCs/>
          <w:sz w:val="24"/>
          <w:szCs w:val="24"/>
        </w:rPr>
        <w:t>Create programs t</w:t>
      </w:r>
      <w:r w:rsidR="008428E0" w:rsidRPr="00602356">
        <w:rPr>
          <w:rFonts w:ascii="Georgia" w:hAnsi="Georgia"/>
          <w:bCs/>
          <w:sz w:val="24"/>
          <w:szCs w:val="24"/>
        </w:rPr>
        <w:t xml:space="preserve">o </w:t>
      </w:r>
      <w:r w:rsidR="002672EA">
        <w:rPr>
          <w:rFonts w:ascii="Georgia" w:hAnsi="Georgia"/>
          <w:bCs/>
          <w:sz w:val="24"/>
          <w:szCs w:val="24"/>
        </w:rPr>
        <w:t>help</w:t>
      </w:r>
      <w:r w:rsidR="00602356">
        <w:rPr>
          <w:rFonts w:ascii="Georgia" w:hAnsi="Georgia"/>
          <w:bCs/>
          <w:sz w:val="24"/>
          <w:szCs w:val="24"/>
        </w:rPr>
        <w:t xml:space="preserve"> students retain financial aid and scholarships</w:t>
      </w:r>
    </w:p>
    <w:p w14:paraId="570D0EB6" w14:textId="77777777" w:rsidR="002672EA" w:rsidRDefault="002672EA" w:rsidP="002672EA">
      <w:pPr>
        <w:rPr>
          <w:rFonts w:ascii="Georgia" w:hAnsi="Georgia"/>
          <w:u w:val="single"/>
        </w:rPr>
      </w:pPr>
    </w:p>
    <w:p w14:paraId="1351E50F" w14:textId="77777777" w:rsidR="002672EA" w:rsidRPr="00602356" w:rsidRDefault="002672EA" w:rsidP="002672EA">
      <w:pPr>
        <w:rPr>
          <w:rFonts w:ascii="Georgia" w:hAnsi="Georgia"/>
          <w:u w:val="single"/>
        </w:rPr>
      </w:pPr>
      <w:r w:rsidRPr="00602356">
        <w:rPr>
          <w:rFonts w:ascii="Georgia" w:hAnsi="Georgia"/>
          <w:u w:val="single"/>
        </w:rPr>
        <w:t xml:space="preserve">Support Veterans </w:t>
      </w:r>
    </w:p>
    <w:p w14:paraId="6F0FEEBB" w14:textId="77777777" w:rsidR="002672EA" w:rsidRDefault="002672EA" w:rsidP="003627CF">
      <w:pPr>
        <w:numPr>
          <w:ilvl w:val="0"/>
          <w:numId w:val="8"/>
        </w:numPr>
        <w:ind w:left="360"/>
        <w:rPr>
          <w:rFonts w:ascii="Georgia" w:hAnsi="Georgia"/>
        </w:rPr>
      </w:pPr>
      <w:r w:rsidRPr="00602356">
        <w:rPr>
          <w:rFonts w:ascii="Georgia" w:hAnsi="Georgia"/>
        </w:rPr>
        <w:t>Expand resources to recruit and support veterans and their families pur</w:t>
      </w:r>
      <w:r>
        <w:rPr>
          <w:rFonts w:ascii="Georgia" w:hAnsi="Georgia"/>
        </w:rPr>
        <w:t>suing undergraduate degrees</w:t>
      </w:r>
    </w:p>
    <w:p w14:paraId="2AFA2DF1" w14:textId="5BF73FB1" w:rsidR="002672EA" w:rsidRPr="003627CF" w:rsidRDefault="002672EA" w:rsidP="003627CF">
      <w:pPr>
        <w:ind w:left="360"/>
        <w:rPr>
          <w:rFonts w:ascii="Georgia" w:hAnsi="Georgia"/>
          <w:bCs/>
          <w:u w:val="single"/>
        </w:rPr>
      </w:pPr>
    </w:p>
    <w:p w14:paraId="4652D8AE" w14:textId="691375CD" w:rsidR="005A4283" w:rsidRPr="00602356" w:rsidRDefault="008D5807" w:rsidP="00751F97">
      <w:pPr>
        <w:ind w:left="360" w:hanging="360"/>
        <w:rPr>
          <w:rFonts w:ascii="Georgia" w:hAnsi="Georgia"/>
          <w:bCs/>
          <w:u w:val="single"/>
        </w:rPr>
      </w:pPr>
      <w:r w:rsidRPr="00602356">
        <w:rPr>
          <w:rFonts w:ascii="Georgia" w:hAnsi="Georgia"/>
          <w:bCs/>
          <w:u w:val="single"/>
        </w:rPr>
        <w:t>Increase Accessibility</w:t>
      </w:r>
    </w:p>
    <w:p w14:paraId="4A70F80A" w14:textId="10C687BB" w:rsidR="005A4283" w:rsidRPr="002672EA" w:rsidRDefault="00F923C4" w:rsidP="003627CF">
      <w:pPr>
        <w:numPr>
          <w:ilvl w:val="0"/>
          <w:numId w:val="8"/>
        </w:numPr>
        <w:ind w:left="360"/>
        <w:rPr>
          <w:rFonts w:ascii="Georgia" w:hAnsi="Georgia"/>
        </w:rPr>
      </w:pPr>
      <w:r>
        <w:rPr>
          <w:rFonts w:ascii="Georgia" w:hAnsi="Georgia"/>
        </w:rPr>
        <w:t>Continue to e</w:t>
      </w:r>
      <w:r w:rsidR="009B2D06">
        <w:rPr>
          <w:rFonts w:ascii="Georgia" w:hAnsi="Georgia"/>
        </w:rPr>
        <w:t>valuate and address gaps in</w:t>
      </w:r>
      <w:r w:rsidR="005A4283" w:rsidRPr="00602356">
        <w:rPr>
          <w:rFonts w:ascii="Georgia" w:hAnsi="Georgia"/>
        </w:rPr>
        <w:t xml:space="preserve"> </w:t>
      </w:r>
      <w:r w:rsidR="00CF3EAD">
        <w:rPr>
          <w:rFonts w:ascii="Georgia" w:hAnsi="Georgia"/>
        </w:rPr>
        <w:t xml:space="preserve">accommodations </w:t>
      </w:r>
      <w:r w:rsidR="003865C7">
        <w:rPr>
          <w:rFonts w:ascii="Georgia" w:hAnsi="Georgia"/>
        </w:rPr>
        <w:t xml:space="preserve">for </w:t>
      </w:r>
      <w:r w:rsidR="00CF3EAD">
        <w:rPr>
          <w:rFonts w:ascii="Georgia" w:hAnsi="Georgia"/>
        </w:rPr>
        <w:t xml:space="preserve">students </w:t>
      </w:r>
      <w:r w:rsidR="005A4283" w:rsidRPr="00602356">
        <w:rPr>
          <w:rFonts w:ascii="Georgia" w:hAnsi="Georgia"/>
        </w:rPr>
        <w:t xml:space="preserve">with </w:t>
      </w:r>
      <w:r w:rsidR="00751F97" w:rsidRPr="00602356">
        <w:rPr>
          <w:rFonts w:ascii="Georgia" w:hAnsi="Georgia"/>
        </w:rPr>
        <w:t xml:space="preserve">disabilities and </w:t>
      </w:r>
      <w:r w:rsidR="005A4283" w:rsidRPr="00602356">
        <w:rPr>
          <w:rFonts w:ascii="Georgia" w:hAnsi="Georgia"/>
        </w:rPr>
        <w:t xml:space="preserve">special needs </w:t>
      </w:r>
    </w:p>
    <w:p w14:paraId="6AE86256" w14:textId="77777777" w:rsidR="001C6754" w:rsidRPr="00751F97" w:rsidRDefault="001C6754" w:rsidP="00751F97">
      <w:pPr>
        <w:ind w:left="450"/>
        <w:rPr>
          <w:rFonts w:ascii="Georgia" w:hAnsi="Georgia"/>
        </w:rPr>
      </w:pPr>
    </w:p>
    <w:p w14:paraId="70115AC0" w14:textId="53801863" w:rsidR="001C6754" w:rsidRPr="004F4E5E" w:rsidRDefault="008428E0" w:rsidP="00751F97">
      <w:pPr>
        <w:tabs>
          <w:tab w:val="num" w:pos="-360"/>
        </w:tabs>
        <w:rPr>
          <w:rFonts w:ascii="Georgia" w:hAnsi="Georgia"/>
        </w:rPr>
      </w:pPr>
      <w:r w:rsidRPr="004F4E5E">
        <w:rPr>
          <w:rFonts w:ascii="Georgia" w:hAnsi="Georgia"/>
          <w:b/>
          <w:bCs/>
        </w:rPr>
        <w:t xml:space="preserve">Focus for </w:t>
      </w:r>
      <w:r w:rsidR="001C6754" w:rsidRPr="004F4E5E">
        <w:rPr>
          <w:rFonts w:ascii="Georgia" w:hAnsi="Georgia"/>
          <w:b/>
          <w:bCs/>
        </w:rPr>
        <w:t>Graduate Students</w:t>
      </w:r>
      <w:r w:rsidR="001C6754" w:rsidRPr="004F4E5E">
        <w:rPr>
          <w:rFonts w:ascii="Georgia" w:hAnsi="Georgia"/>
        </w:rPr>
        <w:t xml:space="preserve"> </w:t>
      </w:r>
    </w:p>
    <w:p w14:paraId="64D36BF6" w14:textId="77777777" w:rsidR="005A4283" w:rsidRPr="004F4E5E" w:rsidRDefault="005A4283" w:rsidP="00751F97">
      <w:pPr>
        <w:tabs>
          <w:tab w:val="num" w:pos="-360"/>
        </w:tabs>
        <w:rPr>
          <w:rFonts w:ascii="Georgia" w:hAnsi="Georgia"/>
        </w:rPr>
      </w:pPr>
    </w:p>
    <w:p w14:paraId="1DE1B215" w14:textId="68692ECA" w:rsidR="005A4283" w:rsidRPr="004F4E5E" w:rsidRDefault="00751F97" w:rsidP="00751F97">
      <w:pPr>
        <w:tabs>
          <w:tab w:val="num" w:pos="-360"/>
        </w:tabs>
        <w:rPr>
          <w:rFonts w:ascii="Georgia" w:hAnsi="Georgia"/>
          <w:bCs/>
          <w:u w:val="single"/>
        </w:rPr>
      </w:pPr>
      <w:r>
        <w:rPr>
          <w:rFonts w:ascii="Georgia" w:hAnsi="Georgia"/>
          <w:bCs/>
          <w:u w:val="single"/>
        </w:rPr>
        <w:t>I</w:t>
      </w:r>
      <w:r w:rsidR="005A4283" w:rsidRPr="004F4E5E">
        <w:rPr>
          <w:rFonts w:ascii="Georgia" w:hAnsi="Georgia"/>
          <w:bCs/>
          <w:u w:val="single"/>
        </w:rPr>
        <w:t>mprove Graduate Student Pipeline, Recruitment and Retention</w:t>
      </w:r>
    </w:p>
    <w:p w14:paraId="767990D0" w14:textId="2272FD08" w:rsidR="005A4283" w:rsidRPr="004F4E5E" w:rsidRDefault="005A4283" w:rsidP="00F923C4">
      <w:pPr>
        <w:pStyle w:val="ListParagraph"/>
        <w:numPr>
          <w:ilvl w:val="0"/>
          <w:numId w:val="10"/>
        </w:numPr>
        <w:tabs>
          <w:tab w:val="num" w:pos="-360"/>
        </w:tabs>
        <w:ind w:left="360"/>
        <w:rPr>
          <w:rFonts w:ascii="Georgia" w:hAnsi="Georgia"/>
          <w:bCs/>
          <w:sz w:val="24"/>
          <w:szCs w:val="24"/>
        </w:rPr>
      </w:pPr>
      <w:r w:rsidRPr="004F4E5E">
        <w:rPr>
          <w:rFonts w:ascii="Georgia" w:hAnsi="Georgia"/>
          <w:bCs/>
          <w:sz w:val="24"/>
          <w:szCs w:val="24"/>
        </w:rPr>
        <w:t xml:space="preserve">Increase support from </w:t>
      </w:r>
      <w:r w:rsidR="003865C7">
        <w:rPr>
          <w:rFonts w:ascii="Georgia" w:hAnsi="Georgia"/>
          <w:bCs/>
          <w:sz w:val="24"/>
          <w:szCs w:val="24"/>
        </w:rPr>
        <w:t>the G</w:t>
      </w:r>
      <w:r w:rsidRPr="004F4E5E">
        <w:rPr>
          <w:rFonts w:ascii="Georgia" w:hAnsi="Georgia"/>
          <w:bCs/>
          <w:sz w:val="24"/>
          <w:szCs w:val="24"/>
        </w:rPr>
        <w:t xml:space="preserve">raduate </w:t>
      </w:r>
      <w:r w:rsidR="003865C7">
        <w:rPr>
          <w:rFonts w:ascii="Georgia" w:hAnsi="Georgia"/>
          <w:bCs/>
          <w:sz w:val="24"/>
          <w:szCs w:val="24"/>
        </w:rPr>
        <w:t>S</w:t>
      </w:r>
      <w:r w:rsidRPr="004F4E5E">
        <w:rPr>
          <w:rFonts w:ascii="Georgia" w:hAnsi="Georgia"/>
          <w:bCs/>
          <w:sz w:val="24"/>
          <w:szCs w:val="24"/>
        </w:rPr>
        <w:t xml:space="preserve">chool to help </w:t>
      </w:r>
      <w:r w:rsidR="003865C7">
        <w:rPr>
          <w:rFonts w:ascii="Georgia" w:hAnsi="Georgia"/>
          <w:bCs/>
          <w:sz w:val="24"/>
          <w:szCs w:val="24"/>
        </w:rPr>
        <w:t>c</w:t>
      </w:r>
      <w:r w:rsidRPr="004F4E5E">
        <w:rPr>
          <w:rFonts w:ascii="Georgia" w:hAnsi="Georgia"/>
          <w:bCs/>
          <w:sz w:val="24"/>
          <w:szCs w:val="24"/>
        </w:rPr>
        <w:t>olleges recruit diverse domestic and international candidates</w:t>
      </w:r>
    </w:p>
    <w:p w14:paraId="30B57CD1" w14:textId="77777777" w:rsidR="005A4283" w:rsidRPr="004F4E5E" w:rsidRDefault="005A4283" w:rsidP="00F923C4">
      <w:pPr>
        <w:pStyle w:val="ListParagraph"/>
        <w:numPr>
          <w:ilvl w:val="0"/>
          <w:numId w:val="10"/>
        </w:numPr>
        <w:tabs>
          <w:tab w:val="num" w:pos="-360"/>
        </w:tabs>
        <w:ind w:left="360"/>
        <w:rPr>
          <w:rFonts w:ascii="Georgia" w:hAnsi="Georgia"/>
          <w:bCs/>
          <w:sz w:val="24"/>
          <w:szCs w:val="24"/>
        </w:rPr>
      </w:pPr>
      <w:r w:rsidRPr="004F4E5E">
        <w:rPr>
          <w:rFonts w:ascii="Georgia" w:hAnsi="Georgia"/>
          <w:bCs/>
          <w:sz w:val="24"/>
          <w:szCs w:val="24"/>
        </w:rPr>
        <w:t>Expand pipeline programs to attract top talent from diverse populations</w:t>
      </w:r>
    </w:p>
    <w:p w14:paraId="3D821E24" w14:textId="769BA254" w:rsidR="005A4283" w:rsidRPr="002672EA" w:rsidRDefault="005A4283" w:rsidP="00F923C4">
      <w:pPr>
        <w:pStyle w:val="ListParagraph"/>
        <w:numPr>
          <w:ilvl w:val="0"/>
          <w:numId w:val="10"/>
        </w:numPr>
        <w:tabs>
          <w:tab w:val="num" w:pos="-360"/>
        </w:tabs>
        <w:ind w:left="360"/>
        <w:rPr>
          <w:rFonts w:ascii="Georgia" w:hAnsi="Georgia"/>
          <w:bCs/>
          <w:sz w:val="24"/>
          <w:szCs w:val="24"/>
        </w:rPr>
      </w:pPr>
      <w:r w:rsidRPr="002672EA">
        <w:rPr>
          <w:rFonts w:ascii="Georgia" w:hAnsi="Georgia"/>
          <w:bCs/>
          <w:sz w:val="24"/>
          <w:szCs w:val="24"/>
        </w:rPr>
        <w:t xml:space="preserve">Ensure competitive graduate financial packages to support recruitment of </w:t>
      </w:r>
      <w:r w:rsidR="00751F97" w:rsidRPr="002672EA">
        <w:rPr>
          <w:rFonts w:ascii="Georgia" w:hAnsi="Georgia"/>
          <w:bCs/>
          <w:sz w:val="24"/>
          <w:szCs w:val="24"/>
        </w:rPr>
        <w:t xml:space="preserve">qualified </w:t>
      </w:r>
      <w:r w:rsidRPr="002672EA">
        <w:rPr>
          <w:rFonts w:ascii="Georgia" w:hAnsi="Georgia"/>
          <w:bCs/>
          <w:sz w:val="24"/>
          <w:szCs w:val="24"/>
        </w:rPr>
        <w:t>graduate students from diverse populations</w:t>
      </w:r>
    </w:p>
    <w:p w14:paraId="18435718" w14:textId="77777777" w:rsidR="002672EA" w:rsidRPr="002672EA" w:rsidRDefault="002672EA" w:rsidP="002672EA">
      <w:pPr>
        <w:rPr>
          <w:rFonts w:ascii="Georgia" w:hAnsi="Georgia"/>
          <w:u w:val="single"/>
        </w:rPr>
      </w:pPr>
    </w:p>
    <w:p w14:paraId="1684FA0F" w14:textId="77777777" w:rsidR="002672EA" w:rsidRPr="002672EA" w:rsidRDefault="002672EA" w:rsidP="002672EA">
      <w:pPr>
        <w:rPr>
          <w:rFonts w:ascii="Georgia" w:hAnsi="Georgia"/>
          <w:u w:val="single"/>
        </w:rPr>
      </w:pPr>
      <w:r w:rsidRPr="002672EA">
        <w:rPr>
          <w:rFonts w:ascii="Georgia" w:hAnsi="Georgia"/>
          <w:u w:val="single"/>
        </w:rPr>
        <w:t xml:space="preserve">Support Veterans </w:t>
      </w:r>
    </w:p>
    <w:p w14:paraId="7A607BCB" w14:textId="77777777" w:rsidR="002672EA" w:rsidRPr="002672EA" w:rsidRDefault="002672EA" w:rsidP="00F923C4">
      <w:pPr>
        <w:pStyle w:val="ListParagraph"/>
        <w:numPr>
          <w:ilvl w:val="0"/>
          <w:numId w:val="8"/>
        </w:numPr>
        <w:ind w:left="360"/>
        <w:rPr>
          <w:rFonts w:ascii="Georgia" w:hAnsi="Georgia"/>
          <w:bCs/>
          <w:sz w:val="24"/>
          <w:szCs w:val="24"/>
        </w:rPr>
      </w:pPr>
      <w:r w:rsidRPr="002672EA">
        <w:rPr>
          <w:rFonts w:ascii="Georgia" w:hAnsi="Georgia"/>
          <w:bCs/>
          <w:sz w:val="24"/>
          <w:szCs w:val="24"/>
        </w:rPr>
        <w:t>Expand resources to recruit and support veterans pursuing graduate degrees</w:t>
      </w:r>
    </w:p>
    <w:p w14:paraId="519EE6C2" w14:textId="77777777" w:rsidR="002672EA" w:rsidRPr="002672EA" w:rsidRDefault="002672EA" w:rsidP="002672EA">
      <w:pPr>
        <w:pStyle w:val="ListParagraph"/>
        <w:ind w:left="360"/>
        <w:rPr>
          <w:rFonts w:ascii="Georgia" w:hAnsi="Georgia"/>
          <w:bCs/>
          <w:sz w:val="24"/>
          <w:szCs w:val="24"/>
        </w:rPr>
      </w:pPr>
    </w:p>
    <w:p w14:paraId="3C38522C" w14:textId="3CBA4968" w:rsidR="004C1B6A" w:rsidRPr="002672EA" w:rsidRDefault="008D5807" w:rsidP="002672EA">
      <w:pPr>
        <w:rPr>
          <w:rFonts w:ascii="Georgia" w:hAnsi="Georgia"/>
          <w:bCs/>
        </w:rPr>
      </w:pPr>
      <w:r w:rsidRPr="002672EA">
        <w:rPr>
          <w:rFonts w:ascii="Georgia" w:hAnsi="Georgia"/>
          <w:bCs/>
          <w:u w:val="single"/>
        </w:rPr>
        <w:t xml:space="preserve">Increase Accessibility </w:t>
      </w:r>
    </w:p>
    <w:p w14:paraId="0439AF5A" w14:textId="2B51BA98" w:rsidR="00CF3EAD" w:rsidRPr="002672EA" w:rsidRDefault="00F923C4" w:rsidP="00F923C4">
      <w:pPr>
        <w:numPr>
          <w:ilvl w:val="0"/>
          <w:numId w:val="8"/>
        </w:numPr>
        <w:ind w:left="360"/>
        <w:rPr>
          <w:rFonts w:ascii="Georgia" w:hAnsi="Georgia"/>
        </w:rPr>
      </w:pPr>
      <w:r>
        <w:rPr>
          <w:rFonts w:ascii="Georgia" w:hAnsi="Georgia"/>
        </w:rPr>
        <w:t>Continue to e</w:t>
      </w:r>
      <w:r w:rsidR="009B2D06">
        <w:rPr>
          <w:rFonts w:ascii="Georgia" w:hAnsi="Georgia"/>
        </w:rPr>
        <w:t>valuate and address gaps in</w:t>
      </w:r>
      <w:r w:rsidR="00CF3EAD">
        <w:rPr>
          <w:rFonts w:ascii="Georgia" w:hAnsi="Georgia"/>
        </w:rPr>
        <w:t xml:space="preserve"> accommodations for </w:t>
      </w:r>
      <w:r w:rsidR="00CF3EAD" w:rsidRPr="00CF3EAD">
        <w:rPr>
          <w:rFonts w:ascii="Georgia" w:hAnsi="Georgia"/>
        </w:rPr>
        <w:t>students</w:t>
      </w:r>
      <w:r w:rsidR="004C1B6A" w:rsidRPr="00CF3EAD">
        <w:rPr>
          <w:rFonts w:ascii="Georgia" w:hAnsi="Georgia"/>
        </w:rPr>
        <w:t xml:space="preserve"> with disabilities and special needs </w:t>
      </w:r>
    </w:p>
    <w:p w14:paraId="730BE6B6" w14:textId="77777777" w:rsidR="008D5807" w:rsidRDefault="008D5807" w:rsidP="00751F97">
      <w:pPr>
        <w:tabs>
          <w:tab w:val="num" w:pos="-360"/>
        </w:tabs>
        <w:rPr>
          <w:rFonts w:ascii="Georgia" w:hAnsi="Georgia"/>
          <w:b/>
          <w:bCs/>
        </w:rPr>
      </w:pPr>
    </w:p>
    <w:p w14:paraId="35F50590" w14:textId="0EACB1A0" w:rsidR="001C6754" w:rsidRPr="00595AF9" w:rsidRDefault="008122D6" w:rsidP="00751F97">
      <w:pPr>
        <w:tabs>
          <w:tab w:val="num" w:pos="-360"/>
        </w:tabs>
        <w:rPr>
          <w:rFonts w:ascii="Georgia" w:hAnsi="Georgia"/>
          <w:b/>
          <w:bCs/>
        </w:rPr>
      </w:pPr>
      <w:r>
        <w:rPr>
          <w:rFonts w:ascii="Georgia" w:hAnsi="Georgia"/>
          <w:b/>
          <w:bCs/>
        </w:rPr>
        <w:t>Focus Specific to</w:t>
      </w:r>
      <w:r w:rsidR="00456B53">
        <w:rPr>
          <w:rFonts w:ascii="Georgia" w:hAnsi="Georgia"/>
          <w:b/>
          <w:bCs/>
        </w:rPr>
        <w:t xml:space="preserve"> </w:t>
      </w:r>
      <w:r w:rsidR="005A4283">
        <w:rPr>
          <w:rFonts w:ascii="Georgia" w:hAnsi="Georgia"/>
          <w:b/>
          <w:bCs/>
        </w:rPr>
        <w:t>Faculty</w:t>
      </w:r>
      <w:r w:rsidR="008D5807">
        <w:rPr>
          <w:rFonts w:ascii="Georgia" w:hAnsi="Georgia"/>
          <w:b/>
          <w:bCs/>
        </w:rPr>
        <w:t xml:space="preserve"> (Tenure-Track and Non Tenure-Track)</w:t>
      </w:r>
    </w:p>
    <w:p w14:paraId="13E338C9" w14:textId="77777777" w:rsidR="005A4283" w:rsidRDefault="005A4283" w:rsidP="00751F97">
      <w:pPr>
        <w:tabs>
          <w:tab w:val="num" w:pos="-360"/>
        </w:tabs>
        <w:ind w:firstLine="270"/>
        <w:rPr>
          <w:rFonts w:ascii="Georgia" w:hAnsi="Georgia"/>
          <w:b/>
          <w:bCs/>
        </w:rPr>
      </w:pPr>
    </w:p>
    <w:p w14:paraId="0F0637D6" w14:textId="14F2A810" w:rsidR="005A4283" w:rsidRPr="004F4E5E" w:rsidRDefault="00B613A2" w:rsidP="00751F97">
      <w:pPr>
        <w:tabs>
          <w:tab w:val="num" w:pos="-360"/>
        </w:tabs>
        <w:rPr>
          <w:rFonts w:ascii="Georgia" w:hAnsi="Georgia"/>
          <w:bCs/>
          <w:u w:val="single"/>
        </w:rPr>
      </w:pPr>
      <w:r>
        <w:rPr>
          <w:rFonts w:ascii="Georgia" w:hAnsi="Georgia"/>
          <w:bCs/>
          <w:u w:val="single"/>
        </w:rPr>
        <w:t xml:space="preserve">Improve </w:t>
      </w:r>
      <w:r w:rsidR="001F037E">
        <w:rPr>
          <w:rFonts w:ascii="Georgia" w:hAnsi="Georgia"/>
          <w:bCs/>
          <w:u w:val="single"/>
        </w:rPr>
        <w:t>Recruitment</w:t>
      </w:r>
      <w:r>
        <w:rPr>
          <w:rFonts w:ascii="Georgia" w:hAnsi="Georgia"/>
          <w:bCs/>
          <w:u w:val="single"/>
        </w:rPr>
        <w:t xml:space="preserve"> Practices</w:t>
      </w:r>
    </w:p>
    <w:p w14:paraId="7C98C4C9" w14:textId="23010613" w:rsidR="005A4283" w:rsidRPr="00CF3EAD" w:rsidRDefault="005A4283" w:rsidP="00F923C4">
      <w:pPr>
        <w:pStyle w:val="ListParagraph"/>
        <w:numPr>
          <w:ilvl w:val="0"/>
          <w:numId w:val="14"/>
        </w:numPr>
        <w:tabs>
          <w:tab w:val="num" w:pos="-360"/>
        </w:tabs>
        <w:ind w:left="360"/>
        <w:rPr>
          <w:rFonts w:ascii="Georgia" w:hAnsi="Georgia"/>
          <w:bCs/>
          <w:sz w:val="24"/>
          <w:szCs w:val="24"/>
        </w:rPr>
      </w:pPr>
      <w:r w:rsidRPr="00CF3EAD">
        <w:rPr>
          <w:rFonts w:ascii="Georgia" w:hAnsi="Georgia"/>
          <w:bCs/>
          <w:sz w:val="24"/>
          <w:szCs w:val="24"/>
        </w:rPr>
        <w:t xml:space="preserve">Expand </w:t>
      </w:r>
      <w:r w:rsidR="00D21743">
        <w:rPr>
          <w:rFonts w:ascii="Georgia" w:hAnsi="Georgia"/>
          <w:bCs/>
          <w:sz w:val="24"/>
          <w:szCs w:val="24"/>
        </w:rPr>
        <w:t xml:space="preserve">and sustain </w:t>
      </w:r>
      <w:r w:rsidR="004D0586" w:rsidRPr="001128E0">
        <w:rPr>
          <w:rStyle w:val="st"/>
          <w:rFonts w:ascii="Georgia" w:eastAsia="Times New Roman" w:hAnsi="Georgia" w:cs="Times New Roman"/>
          <w:i/>
          <w:sz w:val="24"/>
          <w:szCs w:val="24"/>
        </w:rPr>
        <w:t>Strategies and Tactics for Recruiting to Improve Diversity and Excellence</w:t>
      </w:r>
      <w:r w:rsidR="004D0586">
        <w:rPr>
          <w:rStyle w:val="st"/>
          <w:rFonts w:ascii="Georgia" w:eastAsia="Times New Roman" w:hAnsi="Georgia" w:cs="Times New Roman"/>
          <w:sz w:val="24"/>
          <w:szCs w:val="24"/>
        </w:rPr>
        <w:t xml:space="preserve"> (STRIDE) training program</w:t>
      </w:r>
      <w:r w:rsidR="004D0586" w:rsidRPr="00CF3EAD">
        <w:rPr>
          <w:rFonts w:ascii="Georgia" w:hAnsi="Georgia"/>
          <w:bCs/>
          <w:sz w:val="24"/>
          <w:szCs w:val="24"/>
        </w:rPr>
        <w:t xml:space="preserve"> </w:t>
      </w:r>
      <w:r w:rsidR="00CF3EAD">
        <w:rPr>
          <w:rFonts w:ascii="Georgia" w:hAnsi="Georgia"/>
          <w:bCs/>
          <w:sz w:val="24"/>
          <w:szCs w:val="24"/>
        </w:rPr>
        <w:t xml:space="preserve">for Deans, Department Chairs and faculty </w:t>
      </w:r>
      <w:r w:rsidR="00CF3EAD" w:rsidRPr="00CF3EAD">
        <w:rPr>
          <w:rFonts w:ascii="Georgia" w:hAnsi="Georgia"/>
          <w:bCs/>
          <w:sz w:val="24"/>
          <w:szCs w:val="24"/>
        </w:rPr>
        <w:t>to support</w:t>
      </w:r>
      <w:r w:rsidR="00595AF9" w:rsidRPr="00CF3EAD">
        <w:rPr>
          <w:rFonts w:ascii="Georgia" w:hAnsi="Georgia"/>
          <w:bCs/>
          <w:sz w:val="24"/>
          <w:szCs w:val="24"/>
        </w:rPr>
        <w:t xml:space="preserve"> </w:t>
      </w:r>
      <w:r w:rsidR="00CF3EAD">
        <w:rPr>
          <w:rFonts w:ascii="Georgia" w:hAnsi="Georgia"/>
          <w:bCs/>
          <w:sz w:val="24"/>
          <w:szCs w:val="24"/>
        </w:rPr>
        <w:t>effective recr</w:t>
      </w:r>
      <w:r w:rsidR="004D0586">
        <w:rPr>
          <w:rFonts w:ascii="Georgia" w:hAnsi="Georgia"/>
          <w:bCs/>
          <w:sz w:val="24"/>
          <w:szCs w:val="24"/>
        </w:rPr>
        <w:t xml:space="preserve">uitment and hiring practices </w:t>
      </w:r>
    </w:p>
    <w:p w14:paraId="1392FA21" w14:textId="741E7A4E" w:rsidR="008D5807" w:rsidRPr="00CF3EAD" w:rsidRDefault="001128E0" w:rsidP="00F923C4">
      <w:pPr>
        <w:pStyle w:val="ListParagraph"/>
        <w:numPr>
          <w:ilvl w:val="0"/>
          <w:numId w:val="14"/>
        </w:numPr>
        <w:tabs>
          <w:tab w:val="num" w:pos="-360"/>
        </w:tabs>
        <w:ind w:left="360"/>
        <w:rPr>
          <w:rFonts w:ascii="Georgia" w:hAnsi="Georgia"/>
          <w:bCs/>
          <w:sz w:val="24"/>
          <w:szCs w:val="24"/>
        </w:rPr>
      </w:pPr>
      <w:r>
        <w:rPr>
          <w:rFonts w:ascii="Georgia" w:hAnsi="Georgia"/>
          <w:bCs/>
          <w:sz w:val="24"/>
          <w:szCs w:val="24"/>
        </w:rPr>
        <w:t>Increase</w:t>
      </w:r>
      <w:r w:rsidR="005A4283" w:rsidRPr="00CF3EAD">
        <w:rPr>
          <w:rFonts w:ascii="Georgia" w:hAnsi="Georgia"/>
          <w:bCs/>
          <w:sz w:val="24"/>
          <w:szCs w:val="24"/>
        </w:rPr>
        <w:t xml:space="preserve"> support for </w:t>
      </w:r>
      <w:r w:rsidR="002F1262">
        <w:rPr>
          <w:rFonts w:ascii="Georgia" w:hAnsi="Georgia"/>
          <w:bCs/>
          <w:sz w:val="24"/>
          <w:szCs w:val="24"/>
        </w:rPr>
        <w:t xml:space="preserve">the </w:t>
      </w:r>
      <w:r w:rsidR="005A4283" w:rsidRPr="00CF3EAD">
        <w:rPr>
          <w:rFonts w:ascii="Georgia" w:hAnsi="Georgia"/>
          <w:bCs/>
          <w:sz w:val="24"/>
          <w:szCs w:val="24"/>
        </w:rPr>
        <w:t>Future Faculty Program</w:t>
      </w:r>
      <w:r w:rsidR="00C47BA0">
        <w:rPr>
          <w:rFonts w:ascii="Georgia" w:hAnsi="Georgia"/>
          <w:bCs/>
          <w:sz w:val="24"/>
          <w:szCs w:val="24"/>
        </w:rPr>
        <w:t>, a program designed</w:t>
      </w:r>
      <w:r w:rsidR="00CF3EAD">
        <w:rPr>
          <w:rFonts w:ascii="Georgia" w:hAnsi="Georgia"/>
          <w:bCs/>
          <w:sz w:val="24"/>
          <w:szCs w:val="24"/>
        </w:rPr>
        <w:t xml:space="preserve"> to attract women and minority faculty candidates to UT</w:t>
      </w:r>
      <w:r w:rsidR="00C47BA0">
        <w:rPr>
          <w:rFonts w:ascii="Georgia" w:hAnsi="Georgia"/>
          <w:bCs/>
          <w:sz w:val="24"/>
          <w:szCs w:val="24"/>
        </w:rPr>
        <w:t xml:space="preserve"> to build a pipeline for Assistant Professor searches</w:t>
      </w:r>
    </w:p>
    <w:p w14:paraId="72AEB8EE" w14:textId="639A5232" w:rsidR="005A4283" w:rsidRDefault="005A4283" w:rsidP="00751F97">
      <w:pPr>
        <w:tabs>
          <w:tab w:val="num" w:pos="-360"/>
        </w:tabs>
        <w:rPr>
          <w:rFonts w:ascii="Georgia" w:hAnsi="Georgia"/>
          <w:bCs/>
        </w:rPr>
      </w:pPr>
    </w:p>
    <w:p w14:paraId="53CE2AE7" w14:textId="6A13F15F" w:rsidR="0070351E" w:rsidRPr="0070351E" w:rsidRDefault="00D26245" w:rsidP="00751F97">
      <w:pPr>
        <w:tabs>
          <w:tab w:val="num" w:pos="-360"/>
        </w:tabs>
        <w:rPr>
          <w:rFonts w:ascii="Georgia" w:hAnsi="Georgia"/>
          <w:bCs/>
          <w:u w:val="single"/>
        </w:rPr>
      </w:pPr>
      <w:r>
        <w:rPr>
          <w:rFonts w:ascii="Georgia" w:hAnsi="Georgia"/>
          <w:bCs/>
          <w:u w:val="single"/>
        </w:rPr>
        <w:t>Develop Specific Talent Management Programs</w:t>
      </w:r>
    </w:p>
    <w:p w14:paraId="775DA476" w14:textId="3D822BB5" w:rsidR="008D5807" w:rsidRPr="008122D6" w:rsidRDefault="002E5719" w:rsidP="008122D6">
      <w:pPr>
        <w:pStyle w:val="ListParagraph"/>
        <w:numPr>
          <w:ilvl w:val="0"/>
          <w:numId w:val="15"/>
        </w:numPr>
        <w:tabs>
          <w:tab w:val="num" w:pos="-360"/>
        </w:tabs>
        <w:ind w:left="360"/>
        <w:rPr>
          <w:rFonts w:ascii="Georgia" w:hAnsi="Georgia"/>
          <w:bCs/>
          <w:sz w:val="24"/>
          <w:szCs w:val="24"/>
        </w:rPr>
      </w:pPr>
      <w:r>
        <w:rPr>
          <w:rFonts w:ascii="Georgia" w:hAnsi="Georgia"/>
          <w:bCs/>
          <w:sz w:val="24"/>
          <w:szCs w:val="24"/>
        </w:rPr>
        <w:t xml:space="preserve">Develop mentoring, </w:t>
      </w:r>
      <w:r w:rsidR="002A1588">
        <w:rPr>
          <w:rFonts w:ascii="Georgia" w:hAnsi="Georgia"/>
          <w:bCs/>
          <w:sz w:val="24"/>
          <w:szCs w:val="24"/>
        </w:rPr>
        <w:t xml:space="preserve">professional development </w:t>
      </w:r>
      <w:r>
        <w:rPr>
          <w:rFonts w:ascii="Georgia" w:hAnsi="Georgia"/>
          <w:bCs/>
          <w:sz w:val="24"/>
          <w:szCs w:val="24"/>
        </w:rPr>
        <w:t xml:space="preserve">and leadership </w:t>
      </w:r>
      <w:r w:rsidR="005A4283" w:rsidRPr="004F4E5E">
        <w:rPr>
          <w:rFonts w:ascii="Georgia" w:hAnsi="Georgia"/>
          <w:bCs/>
          <w:sz w:val="24"/>
          <w:szCs w:val="24"/>
        </w:rPr>
        <w:t xml:space="preserve">programs to address the needs of women and </w:t>
      </w:r>
      <w:r w:rsidR="00E77C18">
        <w:rPr>
          <w:rFonts w:ascii="Georgia" w:hAnsi="Georgia"/>
          <w:bCs/>
          <w:sz w:val="24"/>
          <w:szCs w:val="24"/>
        </w:rPr>
        <w:t>minorities</w:t>
      </w:r>
      <w:r w:rsidR="00FF7C79">
        <w:rPr>
          <w:rFonts w:ascii="Georgia" w:hAnsi="Georgia"/>
          <w:bCs/>
          <w:sz w:val="24"/>
          <w:szCs w:val="24"/>
        </w:rPr>
        <w:t xml:space="preserve"> </w:t>
      </w:r>
      <w:r w:rsidR="00595AF9">
        <w:rPr>
          <w:rFonts w:ascii="Georgia" w:hAnsi="Georgia"/>
          <w:bCs/>
          <w:sz w:val="24"/>
          <w:szCs w:val="24"/>
        </w:rPr>
        <w:t xml:space="preserve">at all faculty levels </w:t>
      </w:r>
    </w:p>
    <w:p w14:paraId="027B706F" w14:textId="77777777" w:rsidR="005A4283" w:rsidRDefault="005A4283" w:rsidP="00751F97">
      <w:pPr>
        <w:tabs>
          <w:tab w:val="num" w:pos="-360"/>
        </w:tabs>
        <w:ind w:firstLine="270"/>
        <w:rPr>
          <w:rFonts w:ascii="Georgia" w:hAnsi="Georgia"/>
          <w:b/>
          <w:bCs/>
        </w:rPr>
      </w:pPr>
    </w:p>
    <w:p w14:paraId="2E429F05" w14:textId="1ED8300C" w:rsidR="008D5807" w:rsidRDefault="00456B53" w:rsidP="008D5807">
      <w:pPr>
        <w:tabs>
          <w:tab w:val="num" w:pos="-360"/>
        </w:tabs>
        <w:rPr>
          <w:rFonts w:ascii="Georgia" w:hAnsi="Georgia"/>
          <w:b/>
          <w:bCs/>
        </w:rPr>
      </w:pPr>
      <w:r>
        <w:rPr>
          <w:rFonts w:ascii="Georgia" w:hAnsi="Georgia"/>
          <w:b/>
          <w:bCs/>
        </w:rPr>
        <w:t xml:space="preserve">Focus Specific to </w:t>
      </w:r>
      <w:r w:rsidR="008D5807">
        <w:rPr>
          <w:rFonts w:ascii="Georgia" w:hAnsi="Georgia"/>
          <w:b/>
          <w:bCs/>
        </w:rPr>
        <w:t>Exempt and Non-Exempt Staff</w:t>
      </w:r>
    </w:p>
    <w:p w14:paraId="4CDB4E92" w14:textId="77777777" w:rsidR="008D5807" w:rsidRPr="008428E0" w:rsidRDefault="008D5807" w:rsidP="008D5807">
      <w:pPr>
        <w:tabs>
          <w:tab w:val="num" w:pos="-360"/>
        </w:tabs>
        <w:rPr>
          <w:rFonts w:ascii="Georgia" w:hAnsi="Georgia"/>
          <w:b/>
          <w:bCs/>
        </w:rPr>
      </w:pPr>
    </w:p>
    <w:p w14:paraId="71129D6A" w14:textId="3BD9287A" w:rsidR="005A4283" w:rsidRPr="008428E0" w:rsidRDefault="001F037E" w:rsidP="00FF7C79">
      <w:pPr>
        <w:tabs>
          <w:tab w:val="num" w:pos="-360"/>
        </w:tabs>
        <w:rPr>
          <w:rFonts w:ascii="Georgia" w:hAnsi="Georgia"/>
          <w:u w:val="single"/>
        </w:rPr>
      </w:pPr>
      <w:r>
        <w:rPr>
          <w:rFonts w:ascii="Georgia" w:hAnsi="Georgia"/>
          <w:bCs/>
          <w:u w:val="single"/>
        </w:rPr>
        <w:t>Improve Recruitment Practices</w:t>
      </w:r>
    </w:p>
    <w:p w14:paraId="069FBC6E" w14:textId="3C076654" w:rsidR="00C47BA0" w:rsidRPr="00C47BA0" w:rsidRDefault="00C47BA0" w:rsidP="00F923C4">
      <w:pPr>
        <w:pStyle w:val="ListParagraph"/>
        <w:numPr>
          <w:ilvl w:val="0"/>
          <w:numId w:val="17"/>
        </w:numPr>
        <w:tabs>
          <w:tab w:val="num" w:pos="-360"/>
        </w:tabs>
        <w:ind w:left="450"/>
        <w:rPr>
          <w:rFonts w:ascii="Georgia" w:hAnsi="Georgia"/>
          <w:b/>
          <w:bCs/>
        </w:rPr>
      </w:pPr>
      <w:r>
        <w:rPr>
          <w:rFonts w:ascii="Georgia" w:hAnsi="Georgia"/>
          <w:bCs/>
          <w:sz w:val="24"/>
          <w:szCs w:val="24"/>
        </w:rPr>
        <w:t xml:space="preserve">Develop </w:t>
      </w:r>
      <w:r w:rsidR="003C0D4F">
        <w:rPr>
          <w:rFonts w:ascii="Georgia" w:hAnsi="Georgia"/>
          <w:bCs/>
          <w:sz w:val="24"/>
          <w:szCs w:val="24"/>
        </w:rPr>
        <w:t>professional development programs</w:t>
      </w:r>
      <w:r w:rsidRPr="00CF3EAD">
        <w:rPr>
          <w:rFonts w:ascii="Georgia" w:hAnsi="Georgia"/>
          <w:bCs/>
          <w:sz w:val="24"/>
          <w:szCs w:val="24"/>
        </w:rPr>
        <w:t xml:space="preserve"> </w:t>
      </w:r>
      <w:r>
        <w:rPr>
          <w:rFonts w:ascii="Georgia" w:hAnsi="Georgia"/>
          <w:bCs/>
          <w:sz w:val="24"/>
          <w:szCs w:val="24"/>
        </w:rPr>
        <w:t xml:space="preserve">for executives and managers </w:t>
      </w:r>
      <w:r w:rsidRPr="00CF3EAD">
        <w:rPr>
          <w:rFonts w:ascii="Georgia" w:hAnsi="Georgia"/>
          <w:bCs/>
          <w:sz w:val="24"/>
          <w:szCs w:val="24"/>
        </w:rPr>
        <w:t xml:space="preserve">to support </w:t>
      </w:r>
      <w:r>
        <w:rPr>
          <w:rFonts w:ascii="Georgia" w:hAnsi="Georgia"/>
          <w:bCs/>
          <w:sz w:val="24"/>
          <w:szCs w:val="24"/>
        </w:rPr>
        <w:t>effective recruitment and hiring practices (</w:t>
      </w:r>
      <w:r w:rsidR="008122D6">
        <w:rPr>
          <w:rFonts w:ascii="Georgia" w:hAnsi="Georgia"/>
          <w:bCs/>
          <w:sz w:val="24"/>
          <w:szCs w:val="24"/>
        </w:rPr>
        <w:t>similar</w:t>
      </w:r>
      <w:r>
        <w:rPr>
          <w:rFonts w:ascii="Georgia" w:hAnsi="Georgia"/>
          <w:bCs/>
          <w:sz w:val="24"/>
          <w:szCs w:val="24"/>
        </w:rPr>
        <w:t xml:space="preserve"> to STRIDE for faculty)</w:t>
      </w:r>
    </w:p>
    <w:p w14:paraId="49AB1429" w14:textId="390C79A4" w:rsidR="008428E0" w:rsidRDefault="00C47BA0" w:rsidP="00C47BA0">
      <w:pPr>
        <w:pStyle w:val="ListParagraph"/>
        <w:ind w:left="450"/>
        <w:rPr>
          <w:rFonts w:ascii="Georgia" w:hAnsi="Georgia"/>
          <w:b/>
          <w:bCs/>
        </w:rPr>
      </w:pPr>
      <w:r>
        <w:rPr>
          <w:rFonts w:ascii="Georgia" w:hAnsi="Georgia"/>
          <w:b/>
          <w:bCs/>
        </w:rPr>
        <w:t xml:space="preserve"> </w:t>
      </w:r>
    </w:p>
    <w:p w14:paraId="51F9ED91" w14:textId="4F623079" w:rsidR="008428E0" w:rsidRPr="008428E0" w:rsidRDefault="00D26245" w:rsidP="00751F97">
      <w:pPr>
        <w:tabs>
          <w:tab w:val="num" w:pos="-360"/>
        </w:tabs>
        <w:ind w:left="90"/>
        <w:rPr>
          <w:rFonts w:ascii="Georgia" w:hAnsi="Georgia"/>
          <w:bCs/>
          <w:u w:val="single"/>
        </w:rPr>
      </w:pPr>
      <w:r>
        <w:rPr>
          <w:rFonts w:ascii="Georgia" w:hAnsi="Georgia"/>
          <w:bCs/>
          <w:u w:val="single"/>
        </w:rPr>
        <w:t>Develop Specific Talent Management Programs</w:t>
      </w:r>
    </w:p>
    <w:p w14:paraId="3BCA6FE6" w14:textId="77777777" w:rsidR="008428E0" w:rsidRDefault="008428E0" w:rsidP="00F923C4">
      <w:pPr>
        <w:pStyle w:val="ListParagraph"/>
        <w:numPr>
          <w:ilvl w:val="0"/>
          <w:numId w:val="16"/>
        </w:numPr>
        <w:tabs>
          <w:tab w:val="num" w:pos="-360"/>
        </w:tabs>
        <w:ind w:left="450"/>
        <w:rPr>
          <w:rFonts w:ascii="Georgia" w:hAnsi="Georgia"/>
          <w:bCs/>
          <w:sz w:val="24"/>
          <w:szCs w:val="24"/>
        </w:rPr>
      </w:pPr>
      <w:r w:rsidRPr="00DE1BDE">
        <w:rPr>
          <w:rFonts w:ascii="Georgia" w:hAnsi="Georgia"/>
          <w:bCs/>
          <w:sz w:val="24"/>
          <w:szCs w:val="24"/>
        </w:rPr>
        <w:t>Establish clear promotion and advancement processes</w:t>
      </w:r>
    </w:p>
    <w:p w14:paraId="1226F2BD" w14:textId="71B67864" w:rsidR="008122D6" w:rsidRPr="00DE1BDE" w:rsidRDefault="008122D6" w:rsidP="00F923C4">
      <w:pPr>
        <w:pStyle w:val="ListParagraph"/>
        <w:numPr>
          <w:ilvl w:val="0"/>
          <w:numId w:val="16"/>
        </w:numPr>
        <w:tabs>
          <w:tab w:val="num" w:pos="-360"/>
        </w:tabs>
        <w:ind w:left="450"/>
        <w:rPr>
          <w:rFonts w:ascii="Georgia" w:hAnsi="Georgia"/>
          <w:bCs/>
          <w:sz w:val="24"/>
          <w:szCs w:val="24"/>
        </w:rPr>
      </w:pPr>
      <w:r>
        <w:rPr>
          <w:rFonts w:ascii="Georgia" w:hAnsi="Georgia"/>
          <w:bCs/>
          <w:sz w:val="24"/>
          <w:szCs w:val="24"/>
        </w:rPr>
        <w:t>Establish mentoring, professional development, and leadership programs to support the recruitment and retention of women and diverse staff</w:t>
      </w:r>
    </w:p>
    <w:p w14:paraId="54749EC5" w14:textId="77777777" w:rsidR="00C47BA0" w:rsidRDefault="00C47BA0" w:rsidP="00C47BA0">
      <w:pPr>
        <w:rPr>
          <w:rFonts w:ascii="Georgia" w:hAnsi="Georgia"/>
        </w:rPr>
      </w:pPr>
    </w:p>
    <w:p w14:paraId="66B80F14" w14:textId="07AD564F" w:rsidR="00456B53" w:rsidRPr="00456B53" w:rsidRDefault="00456B53" w:rsidP="00C47BA0">
      <w:pPr>
        <w:rPr>
          <w:rFonts w:ascii="Georgia" w:hAnsi="Georgia"/>
          <w:b/>
        </w:rPr>
      </w:pPr>
      <w:r w:rsidRPr="00456B53">
        <w:rPr>
          <w:rFonts w:ascii="Georgia" w:hAnsi="Georgia"/>
          <w:b/>
        </w:rPr>
        <w:t>Focus for both Faculty and Staff</w:t>
      </w:r>
    </w:p>
    <w:p w14:paraId="3E27607C" w14:textId="77777777" w:rsidR="00456B53" w:rsidRDefault="00456B53" w:rsidP="00C47BA0">
      <w:pPr>
        <w:rPr>
          <w:rFonts w:ascii="Georgia" w:hAnsi="Georgia"/>
        </w:rPr>
      </w:pPr>
    </w:p>
    <w:p w14:paraId="493D8A8D" w14:textId="674CD696" w:rsidR="00456B53" w:rsidRPr="0070351E" w:rsidRDefault="00456B53" w:rsidP="00456B53">
      <w:pPr>
        <w:tabs>
          <w:tab w:val="num" w:pos="-360"/>
        </w:tabs>
        <w:rPr>
          <w:rFonts w:ascii="Georgia" w:hAnsi="Georgia"/>
          <w:bCs/>
          <w:u w:val="single"/>
        </w:rPr>
      </w:pPr>
      <w:r>
        <w:rPr>
          <w:rFonts w:ascii="Georgia" w:hAnsi="Georgia"/>
          <w:bCs/>
          <w:u w:val="single"/>
        </w:rPr>
        <w:t>Incorporate in Talent Management</w:t>
      </w:r>
      <w:r w:rsidR="00D26245">
        <w:rPr>
          <w:rFonts w:ascii="Georgia" w:hAnsi="Georgia"/>
          <w:bCs/>
          <w:u w:val="single"/>
        </w:rPr>
        <w:t>, Leadership,</w:t>
      </w:r>
      <w:r w:rsidR="008122D6">
        <w:rPr>
          <w:rFonts w:ascii="Georgia" w:hAnsi="Georgia"/>
          <w:bCs/>
          <w:u w:val="single"/>
        </w:rPr>
        <w:t xml:space="preserve"> and </w:t>
      </w:r>
      <w:r w:rsidR="00D26245">
        <w:rPr>
          <w:rFonts w:ascii="Georgia" w:hAnsi="Georgia"/>
          <w:bCs/>
          <w:u w:val="single"/>
        </w:rPr>
        <w:t xml:space="preserve">Professional </w:t>
      </w:r>
      <w:r w:rsidR="008122D6">
        <w:rPr>
          <w:rFonts w:ascii="Georgia" w:hAnsi="Georgia"/>
          <w:bCs/>
          <w:u w:val="single"/>
        </w:rPr>
        <w:t>Development</w:t>
      </w:r>
    </w:p>
    <w:p w14:paraId="74E94C62" w14:textId="453A9B48" w:rsidR="008122D6" w:rsidRPr="008122D6" w:rsidRDefault="008122D6" w:rsidP="008122D6">
      <w:pPr>
        <w:pStyle w:val="ListParagraph"/>
        <w:numPr>
          <w:ilvl w:val="0"/>
          <w:numId w:val="15"/>
        </w:numPr>
        <w:tabs>
          <w:tab w:val="num" w:pos="-360"/>
        </w:tabs>
        <w:ind w:left="360"/>
        <w:rPr>
          <w:rFonts w:ascii="Georgia" w:hAnsi="Georgia"/>
          <w:bCs/>
          <w:sz w:val="24"/>
          <w:szCs w:val="24"/>
        </w:rPr>
      </w:pPr>
      <w:r w:rsidRPr="008122D6">
        <w:rPr>
          <w:rFonts w:ascii="Georgia" w:hAnsi="Georgia"/>
          <w:bCs/>
          <w:sz w:val="24"/>
          <w:szCs w:val="24"/>
        </w:rPr>
        <w:t>Expand the understanding and implementation of</w:t>
      </w:r>
      <w:r w:rsidRPr="008122D6">
        <w:rPr>
          <w:rFonts w:ascii="Georgia" w:hAnsi="Georgia"/>
          <w:b/>
          <w:bCs/>
          <w:sz w:val="24"/>
          <w:szCs w:val="24"/>
        </w:rPr>
        <w:t xml:space="preserve"> </w:t>
      </w:r>
      <w:r w:rsidRPr="008122D6">
        <w:rPr>
          <w:rFonts w:ascii="Georgia" w:hAnsi="Georgia"/>
          <w:bCs/>
          <w:sz w:val="24"/>
          <w:szCs w:val="24"/>
        </w:rPr>
        <w:t>diversity and inclusion topics in talent management and leadership development programs</w:t>
      </w:r>
    </w:p>
    <w:p w14:paraId="58F91591" w14:textId="71FCF30D" w:rsidR="00456B53" w:rsidRPr="004F4E5E" w:rsidRDefault="00456B53" w:rsidP="00456B53">
      <w:pPr>
        <w:pStyle w:val="ListParagraph"/>
        <w:numPr>
          <w:ilvl w:val="0"/>
          <w:numId w:val="15"/>
        </w:numPr>
        <w:tabs>
          <w:tab w:val="num" w:pos="-360"/>
        </w:tabs>
        <w:ind w:left="360"/>
        <w:rPr>
          <w:rFonts w:ascii="Georgia" w:hAnsi="Georgia"/>
          <w:bCs/>
          <w:sz w:val="24"/>
          <w:szCs w:val="24"/>
        </w:rPr>
      </w:pPr>
      <w:r w:rsidRPr="004F4E5E">
        <w:rPr>
          <w:rFonts w:ascii="Georgia" w:hAnsi="Georgia"/>
          <w:bCs/>
          <w:sz w:val="24"/>
          <w:szCs w:val="24"/>
        </w:rPr>
        <w:t xml:space="preserve">Improve </w:t>
      </w:r>
      <w:r w:rsidR="008122D6">
        <w:rPr>
          <w:rFonts w:ascii="Georgia" w:hAnsi="Georgia"/>
          <w:bCs/>
          <w:sz w:val="24"/>
          <w:szCs w:val="24"/>
        </w:rPr>
        <w:t xml:space="preserve">the </w:t>
      </w:r>
      <w:r w:rsidRPr="004F4E5E">
        <w:rPr>
          <w:rFonts w:ascii="Georgia" w:hAnsi="Georgia"/>
          <w:bCs/>
          <w:sz w:val="24"/>
          <w:szCs w:val="24"/>
        </w:rPr>
        <w:t>onboarding process to include emphasis on Volunteer values and intro</w:t>
      </w:r>
      <w:r>
        <w:rPr>
          <w:rFonts w:ascii="Georgia" w:hAnsi="Georgia"/>
          <w:bCs/>
          <w:sz w:val="24"/>
          <w:szCs w:val="24"/>
        </w:rPr>
        <w:t>duce communities/</w:t>
      </w:r>
      <w:r w:rsidRPr="004F4E5E">
        <w:rPr>
          <w:rFonts w:ascii="Georgia" w:hAnsi="Georgia"/>
          <w:bCs/>
          <w:sz w:val="24"/>
          <w:szCs w:val="24"/>
        </w:rPr>
        <w:t>commissions</w:t>
      </w:r>
      <w:r>
        <w:rPr>
          <w:rFonts w:ascii="Georgia" w:hAnsi="Georgia"/>
          <w:bCs/>
          <w:sz w:val="24"/>
          <w:szCs w:val="24"/>
        </w:rPr>
        <w:t xml:space="preserve"> to new faculty</w:t>
      </w:r>
      <w:r w:rsidR="008122D6">
        <w:rPr>
          <w:rFonts w:ascii="Georgia" w:hAnsi="Georgia"/>
          <w:bCs/>
          <w:sz w:val="24"/>
          <w:szCs w:val="24"/>
        </w:rPr>
        <w:t xml:space="preserve"> and staff</w:t>
      </w:r>
    </w:p>
    <w:p w14:paraId="66BD4D6A" w14:textId="77777777" w:rsidR="00456B53" w:rsidRPr="004F4E5E" w:rsidRDefault="00456B53" w:rsidP="00456B53">
      <w:pPr>
        <w:pStyle w:val="ListParagraph"/>
        <w:numPr>
          <w:ilvl w:val="0"/>
          <w:numId w:val="15"/>
        </w:numPr>
        <w:tabs>
          <w:tab w:val="num" w:pos="-360"/>
        </w:tabs>
        <w:ind w:left="360"/>
        <w:rPr>
          <w:rFonts w:ascii="Georgia" w:hAnsi="Georgia"/>
          <w:bCs/>
          <w:sz w:val="24"/>
          <w:szCs w:val="24"/>
        </w:rPr>
      </w:pPr>
      <w:r w:rsidRPr="004F4E5E">
        <w:rPr>
          <w:rFonts w:ascii="Georgia" w:hAnsi="Georgia"/>
          <w:bCs/>
          <w:sz w:val="24"/>
          <w:szCs w:val="24"/>
        </w:rPr>
        <w:t xml:space="preserve">Evaluate and address compensation gaps </w:t>
      </w:r>
      <w:r>
        <w:rPr>
          <w:rFonts w:ascii="Georgia" w:hAnsi="Georgia"/>
          <w:bCs/>
          <w:sz w:val="24"/>
          <w:szCs w:val="24"/>
        </w:rPr>
        <w:t>as part of a full</w:t>
      </w:r>
      <w:r w:rsidRPr="004F4E5E">
        <w:rPr>
          <w:rFonts w:ascii="Georgia" w:hAnsi="Georgia"/>
          <w:bCs/>
          <w:sz w:val="24"/>
          <w:szCs w:val="24"/>
        </w:rPr>
        <w:t xml:space="preserve"> retention strategy </w:t>
      </w:r>
    </w:p>
    <w:p w14:paraId="119257DD" w14:textId="77777777" w:rsidR="00456B53" w:rsidRDefault="00456B53" w:rsidP="00456B53">
      <w:pPr>
        <w:pStyle w:val="ListParagraph"/>
        <w:numPr>
          <w:ilvl w:val="0"/>
          <w:numId w:val="15"/>
        </w:numPr>
        <w:tabs>
          <w:tab w:val="num" w:pos="-360"/>
        </w:tabs>
        <w:ind w:left="360"/>
        <w:rPr>
          <w:rFonts w:ascii="Georgia" w:hAnsi="Georgia"/>
          <w:bCs/>
          <w:sz w:val="24"/>
          <w:szCs w:val="24"/>
        </w:rPr>
      </w:pPr>
      <w:r>
        <w:rPr>
          <w:rFonts w:ascii="Georgia" w:hAnsi="Georgia"/>
          <w:bCs/>
          <w:sz w:val="24"/>
          <w:szCs w:val="24"/>
        </w:rPr>
        <w:t>Include diversity and inclusion training</w:t>
      </w:r>
      <w:r w:rsidRPr="002E5719">
        <w:rPr>
          <w:rFonts w:ascii="Georgia" w:hAnsi="Georgia"/>
          <w:bCs/>
          <w:sz w:val="24"/>
          <w:szCs w:val="24"/>
        </w:rPr>
        <w:t xml:space="preserve"> </w:t>
      </w:r>
      <w:r>
        <w:rPr>
          <w:rFonts w:ascii="Georgia" w:hAnsi="Georgia"/>
          <w:bCs/>
          <w:sz w:val="24"/>
          <w:szCs w:val="24"/>
        </w:rPr>
        <w:t xml:space="preserve">in </w:t>
      </w:r>
      <w:r w:rsidRPr="002E5719">
        <w:rPr>
          <w:rFonts w:ascii="Georgia" w:hAnsi="Georgia"/>
          <w:bCs/>
          <w:sz w:val="24"/>
          <w:szCs w:val="24"/>
        </w:rPr>
        <w:t xml:space="preserve">leadership development programs </w:t>
      </w:r>
    </w:p>
    <w:p w14:paraId="797E29A8" w14:textId="4F2BD82D" w:rsidR="008122D6" w:rsidRDefault="00456B53" w:rsidP="008122D6">
      <w:pPr>
        <w:pStyle w:val="ListParagraph"/>
        <w:numPr>
          <w:ilvl w:val="0"/>
          <w:numId w:val="15"/>
        </w:numPr>
        <w:tabs>
          <w:tab w:val="num" w:pos="-360"/>
        </w:tabs>
        <w:ind w:left="360"/>
        <w:rPr>
          <w:rFonts w:ascii="Georgia" w:hAnsi="Georgia"/>
          <w:bCs/>
          <w:sz w:val="24"/>
          <w:szCs w:val="24"/>
        </w:rPr>
      </w:pPr>
      <w:r w:rsidRPr="00456B53">
        <w:rPr>
          <w:rFonts w:ascii="Georgia" w:hAnsi="Georgia"/>
          <w:bCs/>
          <w:sz w:val="24"/>
          <w:szCs w:val="24"/>
        </w:rPr>
        <w:t xml:space="preserve">Improve exit and retention data to help identify specific reasons for attrition </w:t>
      </w:r>
    </w:p>
    <w:p w14:paraId="4B95B495" w14:textId="77777777" w:rsidR="00456B53" w:rsidRDefault="00456B53" w:rsidP="00C47BA0">
      <w:pPr>
        <w:rPr>
          <w:rFonts w:ascii="Georgia" w:hAnsi="Georgia"/>
        </w:rPr>
      </w:pPr>
    </w:p>
    <w:p w14:paraId="4B6AB369" w14:textId="3C8C2220" w:rsidR="008122D6" w:rsidRDefault="008122D6" w:rsidP="008122D6">
      <w:pPr>
        <w:rPr>
          <w:rFonts w:ascii="Georgia" w:hAnsi="Georgia"/>
          <w:bCs/>
          <w:u w:val="single"/>
        </w:rPr>
      </w:pPr>
      <w:r>
        <w:rPr>
          <w:rFonts w:ascii="Georgia" w:hAnsi="Georgia"/>
          <w:bCs/>
          <w:u w:val="single"/>
        </w:rPr>
        <w:t>Support Veterans</w:t>
      </w:r>
    </w:p>
    <w:p w14:paraId="6AA7FB1A" w14:textId="77777777" w:rsidR="008122D6" w:rsidRPr="008122D6" w:rsidRDefault="008122D6" w:rsidP="008122D6">
      <w:pPr>
        <w:pStyle w:val="ListParagraph"/>
        <w:numPr>
          <w:ilvl w:val="0"/>
          <w:numId w:val="15"/>
        </w:numPr>
        <w:tabs>
          <w:tab w:val="num" w:pos="-360"/>
        </w:tabs>
        <w:ind w:left="360"/>
        <w:rPr>
          <w:rFonts w:ascii="Georgia" w:hAnsi="Georgia"/>
          <w:bCs/>
          <w:sz w:val="24"/>
          <w:szCs w:val="24"/>
        </w:rPr>
      </w:pPr>
      <w:r w:rsidRPr="00456B53">
        <w:rPr>
          <w:rFonts w:ascii="Georgia" w:hAnsi="Georgia"/>
          <w:sz w:val="24"/>
          <w:szCs w:val="24"/>
        </w:rPr>
        <w:t xml:space="preserve">Create programs to </w:t>
      </w:r>
      <w:r>
        <w:rPr>
          <w:rFonts w:ascii="Georgia" w:hAnsi="Georgia"/>
          <w:sz w:val="24"/>
          <w:szCs w:val="24"/>
        </w:rPr>
        <w:t>recruit and support</w:t>
      </w:r>
      <w:r w:rsidRPr="00456B53">
        <w:rPr>
          <w:rFonts w:ascii="Georgia" w:hAnsi="Georgia"/>
          <w:sz w:val="24"/>
          <w:szCs w:val="24"/>
        </w:rPr>
        <w:t xml:space="preserve"> faculty </w:t>
      </w:r>
      <w:r>
        <w:rPr>
          <w:rFonts w:ascii="Georgia" w:hAnsi="Georgia"/>
          <w:sz w:val="24"/>
          <w:szCs w:val="24"/>
        </w:rPr>
        <w:t xml:space="preserve">and staff </w:t>
      </w:r>
      <w:r w:rsidRPr="00456B53">
        <w:rPr>
          <w:rFonts w:ascii="Georgia" w:hAnsi="Georgia"/>
          <w:sz w:val="24"/>
          <w:szCs w:val="24"/>
        </w:rPr>
        <w:t>with veterans status</w:t>
      </w:r>
    </w:p>
    <w:p w14:paraId="57719C75" w14:textId="77777777" w:rsidR="008122D6" w:rsidRDefault="008122D6" w:rsidP="008122D6">
      <w:pPr>
        <w:rPr>
          <w:rFonts w:ascii="Georgia" w:hAnsi="Georgia"/>
          <w:bCs/>
          <w:u w:val="single"/>
        </w:rPr>
      </w:pPr>
    </w:p>
    <w:p w14:paraId="15C72DD5" w14:textId="77777777" w:rsidR="008122D6" w:rsidRPr="002672EA" w:rsidRDefault="008122D6" w:rsidP="008122D6">
      <w:pPr>
        <w:rPr>
          <w:rFonts w:ascii="Georgia" w:hAnsi="Georgia"/>
          <w:bCs/>
        </w:rPr>
      </w:pPr>
      <w:r w:rsidRPr="002672EA">
        <w:rPr>
          <w:rFonts w:ascii="Georgia" w:hAnsi="Georgia"/>
          <w:bCs/>
          <w:u w:val="single"/>
        </w:rPr>
        <w:t xml:space="preserve">Increase Accessibility </w:t>
      </w:r>
    </w:p>
    <w:p w14:paraId="1535FEFA" w14:textId="77777777" w:rsidR="008122D6" w:rsidRDefault="008122D6" w:rsidP="008122D6">
      <w:pPr>
        <w:numPr>
          <w:ilvl w:val="0"/>
          <w:numId w:val="8"/>
        </w:numPr>
        <w:ind w:left="360"/>
        <w:rPr>
          <w:rFonts w:ascii="Georgia" w:hAnsi="Georgia"/>
        </w:rPr>
      </w:pPr>
      <w:r>
        <w:rPr>
          <w:rFonts w:ascii="Georgia" w:hAnsi="Georgia"/>
        </w:rPr>
        <w:t xml:space="preserve">Continue to evaluate and address gaps in accommodations for </w:t>
      </w:r>
      <w:r w:rsidRPr="00CF3EAD">
        <w:rPr>
          <w:rFonts w:ascii="Georgia" w:hAnsi="Georgia"/>
        </w:rPr>
        <w:t xml:space="preserve">students with disabilities and special needs </w:t>
      </w:r>
    </w:p>
    <w:p w14:paraId="60AC41F1" w14:textId="77777777" w:rsidR="008122D6" w:rsidRPr="002672EA" w:rsidRDefault="008122D6" w:rsidP="008122D6">
      <w:pPr>
        <w:ind w:left="360"/>
        <w:rPr>
          <w:rFonts w:ascii="Georgia" w:hAnsi="Georgia"/>
        </w:rPr>
      </w:pPr>
    </w:p>
    <w:p w14:paraId="2C9CC891" w14:textId="77777777" w:rsidR="008122D6" w:rsidRPr="00CF3EAD" w:rsidRDefault="008122D6" w:rsidP="00C47BA0">
      <w:pPr>
        <w:rPr>
          <w:rFonts w:ascii="Georgia" w:hAnsi="Georgia"/>
        </w:rPr>
      </w:pPr>
    </w:p>
    <w:p w14:paraId="501CDC28" w14:textId="754F85F4" w:rsidR="00C47BA0" w:rsidRPr="00595AF9" w:rsidRDefault="008428E0" w:rsidP="008122D6">
      <w:pPr>
        <w:rPr>
          <w:rFonts w:ascii="Georgia" w:hAnsi="Georgia"/>
          <w:b/>
          <w:bCs/>
        </w:rPr>
      </w:pPr>
      <w:r>
        <w:rPr>
          <w:rFonts w:ascii="Georgia" w:hAnsi="Georgia"/>
          <w:b/>
          <w:bCs/>
        </w:rPr>
        <w:lastRenderedPageBreak/>
        <w:t xml:space="preserve">Success Criteria/Tracking </w:t>
      </w:r>
      <w:r w:rsidR="00D1061F">
        <w:rPr>
          <w:rFonts w:ascii="Georgia" w:hAnsi="Georgia"/>
          <w:b/>
          <w:bCs/>
        </w:rPr>
        <w:t xml:space="preserve"> </w:t>
      </w:r>
      <w:r w:rsidR="001C6754" w:rsidRPr="001C6754">
        <w:rPr>
          <w:rFonts w:ascii="Georgia" w:hAnsi="Georgia"/>
          <w:b/>
          <w:bCs/>
        </w:rPr>
        <w:t xml:space="preserve"> </w:t>
      </w:r>
    </w:p>
    <w:p w14:paraId="2BC94D73" w14:textId="77777777" w:rsidR="001C6754" w:rsidRPr="001C6754" w:rsidRDefault="001C6754" w:rsidP="00F53C54">
      <w:pPr>
        <w:numPr>
          <w:ilvl w:val="0"/>
          <w:numId w:val="19"/>
        </w:numPr>
        <w:tabs>
          <w:tab w:val="num" w:pos="-360"/>
        </w:tabs>
        <w:ind w:left="360"/>
        <w:rPr>
          <w:rFonts w:ascii="Georgia" w:hAnsi="Georgia"/>
        </w:rPr>
      </w:pPr>
      <w:r w:rsidRPr="001C6754">
        <w:rPr>
          <w:rFonts w:ascii="Georgia" w:hAnsi="Georgia"/>
        </w:rPr>
        <w:t xml:space="preserve">Regularly-tracked campus demographic data </w:t>
      </w:r>
    </w:p>
    <w:p w14:paraId="64AD0B9E" w14:textId="77777777" w:rsidR="001C6754" w:rsidRDefault="001C6754" w:rsidP="00F53C54">
      <w:pPr>
        <w:numPr>
          <w:ilvl w:val="0"/>
          <w:numId w:val="19"/>
        </w:numPr>
        <w:tabs>
          <w:tab w:val="num" w:pos="-360"/>
        </w:tabs>
        <w:ind w:left="360"/>
        <w:rPr>
          <w:rFonts w:ascii="Georgia" w:hAnsi="Georgia"/>
        </w:rPr>
      </w:pPr>
      <w:r w:rsidRPr="001C6754">
        <w:rPr>
          <w:rFonts w:ascii="Georgia" w:hAnsi="Georgia"/>
        </w:rPr>
        <w:t>Retention and graduation rates for URM and Pell students</w:t>
      </w:r>
    </w:p>
    <w:p w14:paraId="45E1A488" w14:textId="77777777" w:rsidR="00595AF9" w:rsidRDefault="001C6754" w:rsidP="00F53C54">
      <w:pPr>
        <w:numPr>
          <w:ilvl w:val="0"/>
          <w:numId w:val="19"/>
        </w:numPr>
        <w:ind w:left="360"/>
        <w:rPr>
          <w:rFonts w:ascii="Georgia" w:hAnsi="Georgia"/>
        </w:rPr>
      </w:pPr>
      <w:r w:rsidRPr="00595AF9">
        <w:rPr>
          <w:rFonts w:ascii="Georgia" w:hAnsi="Georgia"/>
        </w:rPr>
        <w:t>Number served requiri</w:t>
      </w:r>
      <w:r w:rsidR="00595AF9">
        <w:rPr>
          <w:rFonts w:ascii="Georgia" w:hAnsi="Georgia"/>
        </w:rPr>
        <w:t>ng special needs/accommodations</w:t>
      </w:r>
    </w:p>
    <w:p w14:paraId="363A63E2" w14:textId="21410418" w:rsidR="00D26245" w:rsidRPr="00D26245" w:rsidRDefault="00595AF9" w:rsidP="00D26245">
      <w:pPr>
        <w:numPr>
          <w:ilvl w:val="0"/>
          <w:numId w:val="19"/>
        </w:numPr>
        <w:ind w:left="360"/>
        <w:rPr>
          <w:rFonts w:ascii="Georgia" w:hAnsi="Georgia"/>
        </w:rPr>
      </w:pPr>
      <w:r w:rsidRPr="00595AF9">
        <w:rPr>
          <w:rFonts w:ascii="Georgia" w:hAnsi="Georgia"/>
        </w:rPr>
        <w:t>Number receiving Veterans benefits</w:t>
      </w:r>
    </w:p>
    <w:p w14:paraId="078DDEA6" w14:textId="77777777" w:rsidR="00C47BA0" w:rsidRPr="00595AF9" w:rsidRDefault="00C47BA0" w:rsidP="008D5807">
      <w:pPr>
        <w:rPr>
          <w:rFonts w:ascii="Georgia" w:hAnsi="Georgia"/>
        </w:rPr>
      </w:pPr>
    </w:p>
    <w:p w14:paraId="71476C93" w14:textId="1B2326FF" w:rsidR="001C6754" w:rsidRPr="008428E0" w:rsidRDefault="008428E0" w:rsidP="008428E0">
      <w:pPr>
        <w:rPr>
          <w:rFonts w:ascii="Georgia" w:hAnsi="Georgia"/>
        </w:rPr>
      </w:pPr>
      <w:r>
        <w:rPr>
          <w:rFonts w:ascii="Georgia" w:hAnsi="Georgia"/>
          <w:b/>
          <w:noProof/>
        </w:rPr>
        <mc:AlternateContent>
          <mc:Choice Requires="wps">
            <w:drawing>
              <wp:inline distT="0" distB="0" distL="0" distR="0" wp14:anchorId="2E9BC18E" wp14:editId="0382938F">
                <wp:extent cx="6035040" cy="685800"/>
                <wp:effectExtent l="0" t="0" r="35560" b="25400"/>
                <wp:docPr id="3" name="Text Box 3"/>
                <wp:cNvGraphicFramePr/>
                <a:graphic xmlns:a="http://schemas.openxmlformats.org/drawingml/2006/main">
                  <a:graphicData uri="http://schemas.microsoft.com/office/word/2010/wordprocessingShape">
                    <wps:wsp>
                      <wps:cNvSpPr txBox="1"/>
                      <wps:spPr>
                        <a:xfrm>
                          <a:off x="0" y="0"/>
                          <a:ext cx="6035040" cy="685800"/>
                        </a:xfrm>
                        <a:prstGeom prst="rect">
                          <a:avLst/>
                        </a:prstGeom>
                        <a:solidFill>
                          <a:schemeClr val="bg1">
                            <a:lumMod val="85000"/>
                          </a:schemeClr>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2DB043E3" w14:textId="32D837BD" w:rsidR="004271F1" w:rsidRPr="008428E0" w:rsidRDefault="004271F1" w:rsidP="008428E0">
                            <w:pPr>
                              <w:rPr>
                                <w:b/>
                              </w:rPr>
                            </w:pPr>
                            <w:r>
                              <w:rPr>
                                <w:b/>
                              </w:rPr>
                              <w:t>Goal 2</w:t>
                            </w:r>
                            <w:r w:rsidRPr="008428E0">
                              <w:rPr>
                                <w:b/>
                              </w:rPr>
                              <w:t xml:space="preserve"> </w:t>
                            </w:r>
                            <w:r>
                              <w:rPr>
                                <w:b/>
                              </w:rPr>
                              <w:t>– Campus Community</w:t>
                            </w:r>
                          </w:p>
                          <w:p w14:paraId="6E8FBBC3" w14:textId="0B305027" w:rsidR="004271F1" w:rsidRDefault="004271F1" w:rsidP="006D39C1">
                            <w:r w:rsidRPr="005F0B4E">
                              <w:rPr>
                                <w:rFonts w:ascii="Georgia" w:hAnsi="Georgia"/>
                              </w:rPr>
                              <w:t xml:space="preserve">Build a positive campus </w:t>
                            </w:r>
                            <w:r>
                              <w:rPr>
                                <w:rFonts w:ascii="Georgia" w:hAnsi="Georgia"/>
                              </w:rPr>
                              <w:t>community</w:t>
                            </w:r>
                            <w:r w:rsidRPr="005F0B4E">
                              <w:rPr>
                                <w:rFonts w:ascii="Georgia" w:hAnsi="Georgia"/>
                              </w:rPr>
                              <w:t xml:space="preserve"> </w:t>
                            </w:r>
                            <w:r>
                              <w:rPr>
                                <w:rFonts w:ascii="Georgia" w:hAnsi="Georgia"/>
                              </w:rPr>
                              <w:t xml:space="preserve">to </w:t>
                            </w:r>
                            <w:r w:rsidRPr="005F0B4E">
                              <w:rPr>
                                <w:rFonts w:ascii="Georgia" w:hAnsi="Georgia"/>
                              </w:rPr>
                              <w:t xml:space="preserve">enhance the student educational experience and </w:t>
                            </w:r>
                            <w:r>
                              <w:rPr>
                                <w:rFonts w:ascii="Georgia" w:hAnsi="Georgia"/>
                              </w:rPr>
                              <w:t>support UT as a workplace of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id="_x0000_t202" coordsize="21600,21600" o:spt="202" path="m0,0l0,21600,21600,21600,21600,0xe">
                <v:stroke joinstyle="miter"/>
                <v:path gradientshapeok="t" o:connecttype="rect"/>
              </v:shapetype>
              <v:shape id="Text Box 3" o:spid="_x0000_s1027" type="#_x0000_t202" style="width:475.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0T7e8CAAA+BgAADgAAAGRycy9lMm9Eb2MueG1srFTfb9owEH6ftP/B8jtNQoFS1FClVEyTurZa&#10;O/XZOA5Es32ebSBs2v++swMp7SptmvaS2L7f3313F5eNkmQjrKtB5zQ7SSkRmkNZ62VOvzzOe2NK&#10;nGe6ZBK0yOlOOHo5ff/uYmsmog8rkKWwBJ1oN9manK68N5MkcXwlFHMnYIRGYQVWMY9Xu0xKy7bo&#10;Xcmkn6ajZAu2NBa4cA5fr1shnUb/VSW4v6sqJzyROcXcfPza+F2EbzK9YJOlZWZV830a7B+yUKzW&#10;GLRzdc08I2tb/+ZK1dyCg8qfcFAJVFXNRawBq8nSV9U8rJgRsRYEx5kOJvf/3PLbzb0ldZnTU0o0&#10;U9iiR9F4cgUNOQ3obI2boNKDQTXf4DN2+fDu8DEU3VRWhT+WQ1COOO86bIMzjo+j9HSYDlDEUTYa&#10;D8dpBD95tjbW+Q8CFAmHnFrsXYSUbW6cx0xQ9aASgjmQdTmvpYyXwBcxk5ZsGHZ6scyiqVyrT1C2&#10;b+Nh2oWM9Arq0esLT1JHSmDaGDW4DgXETv6YDc/6xdnwvDcqhllvkKXjXlGk/d71vEiLdDCfnQ+u&#10;fmJcxbLBZIucMsjIgCaiNpdsue9fEP9dAxXjL+ieZUkkWgsGOo7pH1JNQqvalsST30kRCpD6s6iw&#10;xdiEfkSlq74FhnEutB+FpiLEUTuYVQhtZ9jC+cpQ+sgENNrrRrji0HWG6Z8jioNFjArad8aq1mDf&#10;clB+7SK3+pj6Uc3h6JtFE3ndsXUB5Q5JbKFdAs7weY1Mu2HO3zOLU4/kxE3m7/BTSdjmFPYnSlZg&#10;v7/1HvSxlyilJHQ8p+7bmllBifyocUzPs0HgvI+XAfIHL/ZYsjiW6LWaAdI3w51peDwGfS8Px8qC&#10;esKFV4SoKGKaY+yc+sNx5tvdhguTi6KISrhoDPM3+sHw4DqgHObosXli1uyHzSOJbuGwb9jk1cy1&#10;usFSQ7H2UNVxIAPOLap7/HFJRRLtF2rYgsf3qPW89qe/AAAA//8DAFBLAwQUAAYACAAAACEA/Gol&#10;jNwAAAAFAQAADwAAAGRycy9kb3ducmV2LnhtbEyPzU7DMBCE70i8g7VIXCpqgyi0IU5VgZCAC+rP&#10;A2zjJQnE6xC7aXh7Fi5wGWk1o5lv8+XoWzVQH5vAFi6nBhRxGVzDlYXd9vFiDiomZIdtYLLwRRGW&#10;xelJjpkLR17TsEmVkhKOGVqoU+oyrWNZk8c4DR2xeG+h95jk7CvtejxKuW/1lTE32mPDslBjR/c1&#10;lR+bg7fwOfj3l9VDufWvTxP3PJv0a4e31p6fjas7UInG9BeGH3xBh0KY9uHALqrWgjySflW8xcxc&#10;g9pLyMwN6CLX/+mLbwAAAP//AwBQSwECLQAUAAYACAAAACEA5JnDwPsAAADhAQAAEwAAAAAAAAAA&#10;AAAAAAAAAAAAW0NvbnRlbnRfVHlwZXNdLnhtbFBLAQItABQABgAIAAAAIQAjsmrh1wAAAJQBAAAL&#10;AAAAAAAAAAAAAAAAACwBAABfcmVscy8ucmVsc1BLAQItABQABgAIAAAAIQAoTRPt7wIAAD4GAAAO&#10;AAAAAAAAAAAAAAAAACwCAABkcnMvZTJvRG9jLnhtbFBLAQItABQABgAIAAAAIQD8aiWM3AAAAAUB&#10;AAAPAAAAAAAAAAAAAAAAAEcFAABkcnMvZG93bnJldi54bWxQSwUGAAAAAAQABADzAAAAUAYAAAAA&#10;" fillcolor="#d8d8d8 [2732]" strokecolor="#f79646 [3209]" strokeweight="2pt">
                <v:textbox>
                  <w:txbxContent>
                    <w:p w14:paraId="2DB043E3" w14:textId="32D837BD" w:rsidR="0041379D" w:rsidRPr="008428E0" w:rsidRDefault="0041379D" w:rsidP="008428E0">
                      <w:pPr>
                        <w:rPr>
                          <w:b/>
                        </w:rPr>
                      </w:pPr>
                      <w:r>
                        <w:rPr>
                          <w:b/>
                        </w:rPr>
                        <w:t>Goal 2</w:t>
                      </w:r>
                      <w:r w:rsidRPr="008428E0">
                        <w:rPr>
                          <w:b/>
                        </w:rPr>
                        <w:t xml:space="preserve"> </w:t>
                      </w:r>
                      <w:r>
                        <w:rPr>
                          <w:b/>
                        </w:rPr>
                        <w:t>– Campus Community</w:t>
                      </w:r>
                    </w:p>
                    <w:p w14:paraId="6E8FBBC3" w14:textId="0B305027" w:rsidR="0041379D" w:rsidRDefault="0041379D" w:rsidP="006D39C1">
                      <w:r w:rsidRPr="005F0B4E">
                        <w:rPr>
                          <w:rFonts w:ascii="Georgia" w:hAnsi="Georgia"/>
                        </w:rPr>
                        <w:t xml:space="preserve">Build a positive campus </w:t>
                      </w:r>
                      <w:r>
                        <w:rPr>
                          <w:rFonts w:ascii="Georgia" w:hAnsi="Georgia"/>
                        </w:rPr>
                        <w:t>community</w:t>
                      </w:r>
                      <w:r w:rsidRPr="005F0B4E">
                        <w:rPr>
                          <w:rFonts w:ascii="Georgia" w:hAnsi="Georgia"/>
                        </w:rPr>
                        <w:t xml:space="preserve"> </w:t>
                      </w:r>
                      <w:r>
                        <w:rPr>
                          <w:rFonts w:ascii="Georgia" w:hAnsi="Georgia"/>
                        </w:rPr>
                        <w:t xml:space="preserve">to </w:t>
                      </w:r>
                      <w:r w:rsidRPr="005F0B4E">
                        <w:rPr>
                          <w:rFonts w:ascii="Georgia" w:hAnsi="Georgia"/>
                        </w:rPr>
                        <w:t xml:space="preserve">enhance the student educational experience and </w:t>
                      </w:r>
                      <w:r>
                        <w:rPr>
                          <w:rFonts w:ascii="Georgia" w:hAnsi="Georgia"/>
                        </w:rPr>
                        <w:t>support UT as a workplace of choice</w:t>
                      </w:r>
                    </w:p>
                  </w:txbxContent>
                </v:textbox>
                <w10:anchorlock/>
              </v:shape>
            </w:pict>
          </mc:Fallback>
        </mc:AlternateContent>
      </w:r>
    </w:p>
    <w:p w14:paraId="3D402DCD" w14:textId="77777777" w:rsidR="001C6754" w:rsidRDefault="001C6754" w:rsidP="008428E0">
      <w:pPr>
        <w:rPr>
          <w:rFonts w:ascii="Georgia" w:hAnsi="Georgia"/>
          <w:b/>
          <w:bCs/>
        </w:rPr>
      </w:pPr>
    </w:p>
    <w:p w14:paraId="1C8BF163" w14:textId="6829DE7B" w:rsidR="008428E0" w:rsidRPr="005A4283" w:rsidRDefault="008428E0" w:rsidP="00FF7C79">
      <w:pPr>
        <w:rPr>
          <w:rFonts w:ascii="Georgia" w:hAnsi="Georgia"/>
          <w:b/>
        </w:rPr>
      </w:pPr>
      <w:r>
        <w:rPr>
          <w:rFonts w:ascii="Georgia" w:hAnsi="Georgia"/>
          <w:b/>
        </w:rPr>
        <w:t xml:space="preserve">Focus for </w:t>
      </w:r>
      <w:r w:rsidRPr="005A4283">
        <w:rPr>
          <w:rFonts w:ascii="Georgia" w:hAnsi="Georgia"/>
          <w:b/>
        </w:rPr>
        <w:t xml:space="preserve">Students  </w:t>
      </w:r>
    </w:p>
    <w:p w14:paraId="3FB81CCF" w14:textId="77777777" w:rsidR="008428E0" w:rsidRDefault="008428E0" w:rsidP="007558DF">
      <w:pPr>
        <w:rPr>
          <w:rFonts w:ascii="Georgia" w:hAnsi="Georgia"/>
        </w:rPr>
      </w:pPr>
    </w:p>
    <w:p w14:paraId="5827FA0E" w14:textId="3D83C5D9" w:rsidR="00104ADE" w:rsidRPr="00104ADE" w:rsidRDefault="004872A9" w:rsidP="00104ADE">
      <w:pPr>
        <w:ind w:left="90"/>
        <w:rPr>
          <w:rFonts w:ascii="Georgia" w:hAnsi="Georgia"/>
          <w:bCs/>
          <w:u w:val="single"/>
        </w:rPr>
      </w:pPr>
      <w:r w:rsidRPr="004872A9">
        <w:rPr>
          <w:rFonts w:ascii="Georgia" w:hAnsi="Georgia"/>
          <w:bCs/>
          <w:u w:val="single"/>
        </w:rPr>
        <w:t>Build Communities and Connections</w:t>
      </w:r>
    </w:p>
    <w:p w14:paraId="31B29F70" w14:textId="5D04984A" w:rsidR="004872A9" w:rsidRPr="00786A38" w:rsidRDefault="004E7E14" w:rsidP="00F53C54">
      <w:pPr>
        <w:pStyle w:val="ListParagraph"/>
        <w:numPr>
          <w:ilvl w:val="0"/>
          <w:numId w:val="20"/>
        </w:numPr>
        <w:ind w:left="450"/>
        <w:rPr>
          <w:rFonts w:ascii="Georgia" w:hAnsi="Georgia"/>
          <w:bCs/>
          <w:sz w:val="24"/>
          <w:szCs w:val="24"/>
        </w:rPr>
      </w:pPr>
      <w:r w:rsidRPr="00786A38">
        <w:rPr>
          <w:rFonts w:ascii="Georgia" w:hAnsi="Georgia"/>
          <w:bCs/>
          <w:sz w:val="24"/>
          <w:szCs w:val="24"/>
        </w:rPr>
        <w:t>Continue to s</w:t>
      </w:r>
      <w:r w:rsidR="001128E0" w:rsidRPr="00786A38">
        <w:rPr>
          <w:rFonts w:ascii="Georgia" w:hAnsi="Georgia"/>
          <w:bCs/>
          <w:sz w:val="24"/>
          <w:szCs w:val="24"/>
        </w:rPr>
        <w:t xml:space="preserve">upport </w:t>
      </w:r>
      <w:r w:rsidR="004872A9" w:rsidRPr="00786A38">
        <w:rPr>
          <w:rFonts w:ascii="Georgia" w:hAnsi="Georgia"/>
          <w:bCs/>
          <w:sz w:val="24"/>
          <w:szCs w:val="24"/>
        </w:rPr>
        <w:t xml:space="preserve">opportunities for students to engage in </w:t>
      </w:r>
      <w:r w:rsidR="00AE4600" w:rsidRPr="00786A38">
        <w:rPr>
          <w:rFonts w:ascii="Georgia" w:hAnsi="Georgia"/>
          <w:bCs/>
          <w:sz w:val="24"/>
          <w:szCs w:val="24"/>
        </w:rPr>
        <w:t xml:space="preserve">all </w:t>
      </w:r>
      <w:r w:rsidR="006D39C1" w:rsidRPr="00786A38">
        <w:rPr>
          <w:rFonts w:ascii="Georgia" w:hAnsi="Georgia"/>
          <w:bCs/>
          <w:sz w:val="24"/>
          <w:szCs w:val="24"/>
        </w:rPr>
        <w:t xml:space="preserve">campus organizations </w:t>
      </w:r>
      <w:r w:rsidR="00AE4600" w:rsidRPr="00786A38">
        <w:rPr>
          <w:rFonts w:ascii="Georgia" w:hAnsi="Georgia"/>
          <w:bCs/>
          <w:sz w:val="24"/>
          <w:szCs w:val="24"/>
        </w:rPr>
        <w:t xml:space="preserve">with a goal to identify and </w:t>
      </w:r>
      <w:r w:rsidR="00FF7C79" w:rsidRPr="00786A38">
        <w:rPr>
          <w:rFonts w:ascii="Georgia" w:hAnsi="Georgia"/>
          <w:bCs/>
          <w:sz w:val="24"/>
          <w:szCs w:val="24"/>
        </w:rPr>
        <w:t>support diverse populations</w:t>
      </w:r>
    </w:p>
    <w:p w14:paraId="2C9B57F7" w14:textId="50E0171D" w:rsidR="004872A9" w:rsidRPr="00786A38" w:rsidRDefault="00AE4600" w:rsidP="00F53C54">
      <w:pPr>
        <w:pStyle w:val="ListParagraph"/>
        <w:numPr>
          <w:ilvl w:val="0"/>
          <w:numId w:val="20"/>
        </w:numPr>
        <w:ind w:left="450"/>
        <w:rPr>
          <w:rFonts w:ascii="Georgia" w:hAnsi="Georgia"/>
          <w:bCs/>
          <w:sz w:val="24"/>
          <w:szCs w:val="24"/>
        </w:rPr>
      </w:pPr>
      <w:r w:rsidRPr="00786A38">
        <w:rPr>
          <w:rFonts w:ascii="Georgia" w:hAnsi="Georgia"/>
          <w:bCs/>
          <w:sz w:val="24"/>
          <w:szCs w:val="24"/>
        </w:rPr>
        <w:t>Review</w:t>
      </w:r>
      <w:r w:rsidR="004872A9" w:rsidRPr="00786A38">
        <w:rPr>
          <w:rFonts w:ascii="Georgia" w:hAnsi="Georgia"/>
          <w:bCs/>
          <w:sz w:val="24"/>
          <w:szCs w:val="24"/>
        </w:rPr>
        <w:t xml:space="preserve"> campus-wide initiatives to emphasize</w:t>
      </w:r>
      <w:r w:rsidR="00104ADE" w:rsidRPr="00786A38">
        <w:rPr>
          <w:rFonts w:ascii="Georgia" w:hAnsi="Georgia"/>
          <w:bCs/>
          <w:sz w:val="24"/>
          <w:szCs w:val="24"/>
        </w:rPr>
        <w:t xml:space="preserve"> meaningful</w:t>
      </w:r>
      <w:r w:rsidR="009A4CB2" w:rsidRPr="00786A38">
        <w:rPr>
          <w:rFonts w:ascii="Georgia" w:hAnsi="Georgia"/>
          <w:bCs/>
          <w:sz w:val="24"/>
          <w:szCs w:val="24"/>
        </w:rPr>
        <w:t xml:space="preserve"> student connections </w:t>
      </w:r>
      <w:r w:rsidR="009A4CB2" w:rsidRPr="00786A38">
        <w:rPr>
          <w:rFonts w:ascii="Georgia" w:hAnsi="Georgia"/>
          <w:sz w:val="24"/>
          <w:szCs w:val="24"/>
        </w:rPr>
        <w:t>that increase awareness, content knowledge and understanding of</w:t>
      </w:r>
      <w:r w:rsidR="00EB24D7">
        <w:rPr>
          <w:rFonts w:ascii="Georgia" w:hAnsi="Georgia"/>
          <w:sz w:val="24"/>
          <w:szCs w:val="24"/>
        </w:rPr>
        <w:t xml:space="preserve"> the ways individuals interact</w:t>
      </w:r>
    </w:p>
    <w:p w14:paraId="5E8A751F" w14:textId="1734F33D" w:rsidR="004872A9" w:rsidRPr="00786A38" w:rsidRDefault="00EF5280" w:rsidP="00F53C54">
      <w:pPr>
        <w:pStyle w:val="ListParagraph"/>
        <w:numPr>
          <w:ilvl w:val="0"/>
          <w:numId w:val="20"/>
        </w:numPr>
        <w:ind w:left="450"/>
        <w:rPr>
          <w:rFonts w:ascii="Georgia" w:hAnsi="Georgia"/>
          <w:bCs/>
          <w:sz w:val="24"/>
          <w:szCs w:val="24"/>
        </w:rPr>
      </w:pPr>
      <w:r w:rsidRPr="00786A38">
        <w:rPr>
          <w:rFonts w:ascii="Georgia" w:hAnsi="Georgia"/>
          <w:bCs/>
          <w:sz w:val="24"/>
          <w:szCs w:val="24"/>
        </w:rPr>
        <w:t>Develop and promote</w:t>
      </w:r>
      <w:r w:rsidR="009A4CB2" w:rsidRPr="00786A38">
        <w:rPr>
          <w:rFonts w:ascii="Georgia" w:hAnsi="Georgia"/>
          <w:bCs/>
          <w:sz w:val="24"/>
          <w:szCs w:val="24"/>
        </w:rPr>
        <w:t xml:space="preserve"> </w:t>
      </w:r>
      <w:r w:rsidRPr="00786A38">
        <w:rPr>
          <w:rFonts w:ascii="Georgia" w:hAnsi="Georgia"/>
          <w:bCs/>
          <w:sz w:val="24"/>
          <w:szCs w:val="24"/>
        </w:rPr>
        <w:t>common areas</w:t>
      </w:r>
      <w:r w:rsidR="009A4CB2" w:rsidRPr="00786A38">
        <w:rPr>
          <w:rFonts w:ascii="Georgia" w:hAnsi="Georgia"/>
          <w:bCs/>
          <w:sz w:val="24"/>
          <w:szCs w:val="24"/>
        </w:rPr>
        <w:t xml:space="preserve"> </w:t>
      </w:r>
      <w:r w:rsidR="00C10F3A" w:rsidRPr="00786A38">
        <w:rPr>
          <w:rFonts w:ascii="Georgia" w:hAnsi="Georgia"/>
          <w:bCs/>
          <w:sz w:val="24"/>
          <w:szCs w:val="24"/>
        </w:rPr>
        <w:t xml:space="preserve">and places </w:t>
      </w:r>
      <w:r w:rsidR="004872A9" w:rsidRPr="00786A38">
        <w:rPr>
          <w:rFonts w:ascii="Georgia" w:hAnsi="Georgia"/>
          <w:bCs/>
          <w:sz w:val="24"/>
          <w:szCs w:val="24"/>
        </w:rPr>
        <w:t>to encourage intergroup connections</w:t>
      </w:r>
      <w:r w:rsidR="00EB24D7">
        <w:rPr>
          <w:rFonts w:ascii="Georgia" w:hAnsi="Georgia"/>
          <w:bCs/>
          <w:sz w:val="24"/>
          <w:szCs w:val="24"/>
        </w:rPr>
        <w:t xml:space="preserve"> and interaction</w:t>
      </w:r>
    </w:p>
    <w:p w14:paraId="09A1D66A" w14:textId="77777777" w:rsidR="008428E0" w:rsidRPr="00DE1BDE" w:rsidRDefault="008428E0" w:rsidP="007558DF">
      <w:pPr>
        <w:ind w:left="90"/>
        <w:rPr>
          <w:rFonts w:ascii="Georgia" w:hAnsi="Georgia"/>
        </w:rPr>
      </w:pPr>
    </w:p>
    <w:p w14:paraId="5040FCD6" w14:textId="4DBDBB24" w:rsidR="004872A9" w:rsidRPr="00DE1BDE" w:rsidRDefault="004872A9" w:rsidP="00FF7C79">
      <w:pPr>
        <w:rPr>
          <w:rFonts w:ascii="Georgia" w:hAnsi="Georgia"/>
          <w:bCs/>
          <w:u w:val="single"/>
        </w:rPr>
      </w:pPr>
      <w:r w:rsidRPr="00DE1BDE">
        <w:rPr>
          <w:rFonts w:ascii="Georgia" w:hAnsi="Georgia"/>
          <w:bCs/>
          <w:u w:val="single"/>
        </w:rPr>
        <w:t xml:space="preserve">Encourage </w:t>
      </w:r>
      <w:r w:rsidR="005E6499">
        <w:rPr>
          <w:rFonts w:ascii="Georgia" w:hAnsi="Georgia"/>
          <w:bCs/>
          <w:u w:val="single"/>
        </w:rPr>
        <w:t>Dialogue and Feedback</w:t>
      </w:r>
    </w:p>
    <w:p w14:paraId="0349FDC3" w14:textId="326E8C7F" w:rsidR="00104ADE" w:rsidRPr="004E7E14" w:rsidRDefault="009A4CB2" w:rsidP="00F53C54">
      <w:pPr>
        <w:pStyle w:val="ListParagraph"/>
        <w:numPr>
          <w:ilvl w:val="0"/>
          <w:numId w:val="21"/>
        </w:numPr>
        <w:ind w:left="450"/>
        <w:rPr>
          <w:rFonts w:ascii="Georgia" w:hAnsi="Georgia"/>
          <w:bCs/>
          <w:sz w:val="24"/>
          <w:szCs w:val="24"/>
        </w:rPr>
      </w:pPr>
      <w:r>
        <w:rPr>
          <w:rFonts w:ascii="Georgia" w:hAnsi="Georgia"/>
          <w:bCs/>
          <w:sz w:val="24"/>
          <w:szCs w:val="24"/>
        </w:rPr>
        <w:t xml:space="preserve">Expand emphasis </w:t>
      </w:r>
      <w:r w:rsidRPr="00786A38">
        <w:rPr>
          <w:rFonts w:ascii="Georgia" w:hAnsi="Georgia"/>
          <w:bCs/>
          <w:sz w:val="24"/>
          <w:szCs w:val="24"/>
        </w:rPr>
        <w:t>and better understanding of</w:t>
      </w:r>
      <w:r w:rsidR="00104ADE" w:rsidRPr="00786A38">
        <w:rPr>
          <w:rFonts w:ascii="Georgia" w:hAnsi="Georgia"/>
          <w:bCs/>
          <w:sz w:val="24"/>
          <w:szCs w:val="24"/>
        </w:rPr>
        <w:t xml:space="preserve"> di</w:t>
      </w:r>
      <w:r w:rsidRPr="00786A38">
        <w:rPr>
          <w:rFonts w:ascii="Georgia" w:hAnsi="Georgia"/>
          <w:bCs/>
          <w:sz w:val="24"/>
          <w:szCs w:val="24"/>
        </w:rPr>
        <w:t>versity</w:t>
      </w:r>
      <w:r>
        <w:rPr>
          <w:rFonts w:ascii="Georgia" w:hAnsi="Georgia"/>
          <w:bCs/>
          <w:sz w:val="24"/>
          <w:szCs w:val="24"/>
        </w:rPr>
        <w:t xml:space="preserve"> and inclusion</w:t>
      </w:r>
      <w:r w:rsidR="00104ADE" w:rsidRPr="004E7E14">
        <w:rPr>
          <w:rFonts w:ascii="Georgia" w:hAnsi="Georgia"/>
          <w:bCs/>
          <w:sz w:val="24"/>
          <w:szCs w:val="24"/>
        </w:rPr>
        <w:t xml:space="preserve"> and Volunteer values in orientation and first-year experience </w:t>
      </w:r>
    </w:p>
    <w:p w14:paraId="74EA4642" w14:textId="3865201C" w:rsidR="008428E0" w:rsidRDefault="006D39C1" w:rsidP="00F53C54">
      <w:pPr>
        <w:pStyle w:val="ListParagraph"/>
        <w:numPr>
          <w:ilvl w:val="0"/>
          <w:numId w:val="21"/>
        </w:numPr>
        <w:ind w:left="450"/>
        <w:rPr>
          <w:rFonts w:ascii="Georgia" w:hAnsi="Georgia"/>
          <w:bCs/>
          <w:sz w:val="24"/>
          <w:szCs w:val="24"/>
        </w:rPr>
      </w:pPr>
      <w:r w:rsidRPr="00786A38">
        <w:rPr>
          <w:rFonts w:ascii="Georgia" w:hAnsi="Georgia"/>
          <w:bCs/>
          <w:sz w:val="24"/>
          <w:szCs w:val="24"/>
        </w:rPr>
        <w:t>P</w:t>
      </w:r>
      <w:r w:rsidR="004872A9" w:rsidRPr="00786A38">
        <w:rPr>
          <w:rFonts w:ascii="Georgia" w:hAnsi="Georgia"/>
          <w:bCs/>
          <w:sz w:val="24"/>
          <w:szCs w:val="24"/>
        </w:rPr>
        <w:t xml:space="preserve">rovide students with the </w:t>
      </w:r>
      <w:r w:rsidR="00C47BA0" w:rsidRPr="00786A38">
        <w:rPr>
          <w:rFonts w:ascii="Georgia" w:hAnsi="Georgia"/>
          <w:bCs/>
          <w:sz w:val="24"/>
          <w:szCs w:val="24"/>
        </w:rPr>
        <w:t>training and tools to support</w:t>
      </w:r>
      <w:r w:rsidR="004872A9" w:rsidRPr="00786A38">
        <w:rPr>
          <w:rFonts w:ascii="Georgia" w:hAnsi="Georgia"/>
          <w:bCs/>
          <w:sz w:val="24"/>
          <w:szCs w:val="24"/>
        </w:rPr>
        <w:t xml:space="preserve"> effec</w:t>
      </w:r>
      <w:r w:rsidR="001128E0" w:rsidRPr="00786A38">
        <w:rPr>
          <w:rFonts w:ascii="Georgia" w:hAnsi="Georgia"/>
          <w:bCs/>
          <w:sz w:val="24"/>
          <w:szCs w:val="24"/>
        </w:rPr>
        <w:t>tive communication and exchange</w:t>
      </w:r>
      <w:r w:rsidR="00C10F3A" w:rsidRPr="00786A38">
        <w:rPr>
          <w:rFonts w:ascii="Georgia" w:hAnsi="Georgia"/>
          <w:bCs/>
          <w:sz w:val="24"/>
          <w:szCs w:val="24"/>
        </w:rPr>
        <w:t>s</w:t>
      </w:r>
      <w:r w:rsidR="001128E0" w:rsidRPr="00786A38">
        <w:rPr>
          <w:rFonts w:ascii="Georgia" w:hAnsi="Georgia"/>
          <w:bCs/>
          <w:sz w:val="24"/>
          <w:szCs w:val="24"/>
        </w:rPr>
        <w:t xml:space="preserve"> across differences,</w:t>
      </w:r>
      <w:r w:rsidR="004872A9" w:rsidRPr="00786A38">
        <w:rPr>
          <w:rFonts w:ascii="Georgia" w:hAnsi="Georgia"/>
          <w:bCs/>
          <w:sz w:val="24"/>
          <w:szCs w:val="24"/>
        </w:rPr>
        <w:t xml:space="preserve"> while valuing </w:t>
      </w:r>
      <w:r w:rsidR="009A4CB2" w:rsidRPr="00786A38">
        <w:rPr>
          <w:rFonts w:ascii="Georgia" w:hAnsi="Georgia"/>
          <w:bCs/>
          <w:sz w:val="24"/>
          <w:szCs w:val="24"/>
        </w:rPr>
        <w:t xml:space="preserve">and respecting </w:t>
      </w:r>
      <w:r w:rsidR="004872A9" w:rsidRPr="00786A38">
        <w:rPr>
          <w:rFonts w:ascii="Georgia" w:hAnsi="Georgia"/>
          <w:bCs/>
          <w:sz w:val="24"/>
          <w:szCs w:val="24"/>
        </w:rPr>
        <w:t>individual perspectives</w:t>
      </w:r>
    </w:p>
    <w:p w14:paraId="5A964FB4" w14:textId="380E7BE0" w:rsidR="008428E0" w:rsidRDefault="005E6499" w:rsidP="005E6499">
      <w:pPr>
        <w:pStyle w:val="ListParagraph"/>
        <w:numPr>
          <w:ilvl w:val="0"/>
          <w:numId w:val="21"/>
        </w:numPr>
        <w:ind w:left="450"/>
        <w:rPr>
          <w:rFonts w:ascii="Georgia" w:hAnsi="Georgia"/>
          <w:bCs/>
          <w:sz w:val="24"/>
          <w:szCs w:val="24"/>
        </w:rPr>
      </w:pPr>
      <w:r w:rsidRPr="00C47BA0">
        <w:rPr>
          <w:rFonts w:ascii="Georgia" w:hAnsi="Georgia"/>
          <w:bCs/>
          <w:sz w:val="24"/>
          <w:szCs w:val="24"/>
        </w:rPr>
        <w:t xml:space="preserve">Develop an </w:t>
      </w:r>
      <w:r w:rsidRPr="00786A38">
        <w:rPr>
          <w:rFonts w:ascii="Georgia" w:hAnsi="Georgia"/>
          <w:bCs/>
          <w:sz w:val="24"/>
          <w:szCs w:val="24"/>
        </w:rPr>
        <w:t>intergroup dialogue program to develop relationships and understanding across all diverse backgrounds</w:t>
      </w:r>
    </w:p>
    <w:p w14:paraId="75EA37F3" w14:textId="77777777" w:rsidR="008122D6" w:rsidRDefault="008122D6" w:rsidP="008122D6">
      <w:pPr>
        <w:rPr>
          <w:rFonts w:ascii="Georgia" w:hAnsi="Georgia"/>
          <w:bCs/>
        </w:rPr>
      </w:pPr>
    </w:p>
    <w:p w14:paraId="4EAFBC16" w14:textId="078DEBE2" w:rsidR="008122D6" w:rsidRPr="008122D6" w:rsidRDefault="008122D6" w:rsidP="008122D6">
      <w:pPr>
        <w:rPr>
          <w:rFonts w:ascii="Georgia" w:hAnsi="Georgia"/>
          <w:bCs/>
          <w:u w:val="single"/>
        </w:rPr>
      </w:pPr>
      <w:r w:rsidRPr="008122D6">
        <w:rPr>
          <w:rFonts w:ascii="Georgia" w:hAnsi="Georgia"/>
          <w:bCs/>
          <w:u w:val="single"/>
        </w:rPr>
        <w:t xml:space="preserve">Evaluate </w:t>
      </w:r>
      <w:r w:rsidR="00D26245">
        <w:rPr>
          <w:rFonts w:ascii="Georgia" w:hAnsi="Georgia"/>
          <w:bCs/>
          <w:u w:val="single"/>
        </w:rPr>
        <w:t xml:space="preserve">and Improve the </w:t>
      </w:r>
      <w:r w:rsidR="0064193A">
        <w:rPr>
          <w:rFonts w:ascii="Georgia" w:hAnsi="Georgia"/>
          <w:bCs/>
          <w:u w:val="single"/>
        </w:rPr>
        <w:t xml:space="preserve">Student </w:t>
      </w:r>
      <w:r w:rsidRPr="008122D6">
        <w:rPr>
          <w:rFonts w:ascii="Georgia" w:hAnsi="Georgia"/>
          <w:bCs/>
          <w:u w:val="single"/>
        </w:rPr>
        <w:t>Experience</w:t>
      </w:r>
    </w:p>
    <w:p w14:paraId="3074BE75" w14:textId="65643A0F" w:rsidR="004872A9" w:rsidRPr="00786A38" w:rsidRDefault="004872A9" w:rsidP="005E6499">
      <w:pPr>
        <w:pStyle w:val="ListParagraph"/>
        <w:numPr>
          <w:ilvl w:val="0"/>
          <w:numId w:val="21"/>
        </w:numPr>
        <w:ind w:left="450"/>
        <w:rPr>
          <w:rFonts w:ascii="Georgia" w:hAnsi="Georgia"/>
          <w:bCs/>
          <w:sz w:val="24"/>
          <w:szCs w:val="24"/>
        </w:rPr>
      </w:pPr>
      <w:r w:rsidRPr="00786A38">
        <w:rPr>
          <w:rFonts w:ascii="Georgia" w:hAnsi="Georgia"/>
          <w:bCs/>
          <w:sz w:val="24"/>
          <w:szCs w:val="24"/>
        </w:rPr>
        <w:t xml:space="preserve">Introduce a regular student </w:t>
      </w:r>
      <w:r w:rsidR="00786A38">
        <w:rPr>
          <w:rFonts w:ascii="Georgia" w:hAnsi="Georgia"/>
          <w:bCs/>
          <w:sz w:val="24"/>
          <w:szCs w:val="24"/>
        </w:rPr>
        <w:t>experience survey</w:t>
      </w:r>
      <w:r w:rsidR="005E6499">
        <w:rPr>
          <w:rFonts w:ascii="Georgia" w:hAnsi="Georgia"/>
          <w:bCs/>
          <w:sz w:val="24"/>
          <w:szCs w:val="24"/>
        </w:rPr>
        <w:t xml:space="preserve"> to e</w:t>
      </w:r>
      <w:r w:rsidRPr="00786A38">
        <w:rPr>
          <w:rFonts w:ascii="Georgia" w:hAnsi="Georgia"/>
          <w:bCs/>
          <w:sz w:val="24"/>
          <w:szCs w:val="24"/>
        </w:rPr>
        <w:t>valuate perceptions</w:t>
      </w:r>
      <w:r w:rsidR="009A4CB2" w:rsidRPr="00786A38">
        <w:rPr>
          <w:rFonts w:ascii="Georgia" w:hAnsi="Georgia"/>
          <w:bCs/>
          <w:sz w:val="24"/>
          <w:szCs w:val="24"/>
        </w:rPr>
        <w:t>, review actions taken</w:t>
      </w:r>
      <w:r w:rsidR="00EB24D7">
        <w:rPr>
          <w:rFonts w:ascii="Georgia" w:hAnsi="Georgia"/>
          <w:bCs/>
          <w:sz w:val="24"/>
          <w:szCs w:val="24"/>
        </w:rPr>
        <w:t>,</w:t>
      </w:r>
      <w:r w:rsidRPr="00786A38">
        <w:rPr>
          <w:rFonts w:ascii="Georgia" w:hAnsi="Georgia"/>
          <w:bCs/>
          <w:sz w:val="24"/>
          <w:szCs w:val="24"/>
        </w:rPr>
        <w:t xml:space="preserve"> and </w:t>
      </w:r>
      <w:r w:rsidR="009A4CB2" w:rsidRPr="00786A38">
        <w:rPr>
          <w:rFonts w:ascii="Georgia" w:hAnsi="Georgia"/>
          <w:bCs/>
          <w:sz w:val="24"/>
          <w:szCs w:val="24"/>
        </w:rPr>
        <w:t>use data to inform campus engagement</w:t>
      </w:r>
    </w:p>
    <w:p w14:paraId="68BAC58E" w14:textId="77777777" w:rsidR="008428E0" w:rsidRDefault="008428E0" w:rsidP="007558DF">
      <w:pPr>
        <w:ind w:firstLine="270"/>
        <w:rPr>
          <w:rFonts w:ascii="Georgia" w:hAnsi="Georgia"/>
          <w:b/>
          <w:bCs/>
        </w:rPr>
      </w:pPr>
    </w:p>
    <w:p w14:paraId="6039C049" w14:textId="0B7B3D48" w:rsidR="008428E0" w:rsidRPr="008122D6" w:rsidRDefault="008428E0" w:rsidP="007558DF">
      <w:pPr>
        <w:rPr>
          <w:rFonts w:ascii="Georgia" w:hAnsi="Georgia"/>
          <w:b/>
          <w:bCs/>
        </w:rPr>
      </w:pPr>
      <w:r>
        <w:rPr>
          <w:rFonts w:ascii="Georgia" w:hAnsi="Georgia"/>
          <w:b/>
          <w:bCs/>
        </w:rPr>
        <w:t xml:space="preserve">Focus for </w:t>
      </w:r>
      <w:r w:rsidR="004872A9">
        <w:rPr>
          <w:rFonts w:ascii="Georgia" w:hAnsi="Georgia"/>
          <w:b/>
          <w:bCs/>
        </w:rPr>
        <w:t>Faculty and Staff</w:t>
      </w:r>
      <w:r>
        <w:rPr>
          <w:rFonts w:ascii="Georgia" w:hAnsi="Georgia"/>
        </w:rPr>
        <w:t xml:space="preserve"> </w:t>
      </w:r>
    </w:p>
    <w:p w14:paraId="22929959" w14:textId="77777777" w:rsidR="008428E0" w:rsidRDefault="008428E0" w:rsidP="007558DF">
      <w:pPr>
        <w:rPr>
          <w:rFonts w:ascii="Georgia" w:hAnsi="Georgia"/>
        </w:rPr>
      </w:pPr>
    </w:p>
    <w:p w14:paraId="5DAB805E" w14:textId="34D35C98" w:rsidR="004872A9" w:rsidRPr="004872A9" w:rsidRDefault="00056569" w:rsidP="00FF7C79">
      <w:pPr>
        <w:rPr>
          <w:rFonts w:ascii="Georgia" w:hAnsi="Georgia"/>
          <w:bCs/>
          <w:u w:val="single"/>
        </w:rPr>
      </w:pPr>
      <w:r>
        <w:rPr>
          <w:rFonts w:ascii="Georgia" w:hAnsi="Georgia"/>
          <w:bCs/>
          <w:u w:val="single"/>
        </w:rPr>
        <w:t xml:space="preserve">Build </w:t>
      </w:r>
      <w:r w:rsidR="00786A38">
        <w:rPr>
          <w:rFonts w:ascii="Georgia" w:hAnsi="Georgia"/>
          <w:bCs/>
          <w:u w:val="single"/>
        </w:rPr>
        <w:t>Communities</w:t>
      </w:r>
      <w:r w:rsidR="002E5719">
        <w:rPr>
          <w:rFonts w:ascii="Georgia" w:hAnsi="Georgia"/>
          <w:bCs/>
          <w:u w:val="single"/>
        </w:rPr>
        <w:t xml:space="preserve"> </w:t>
      </w:r>
      <w:r w:rsidR="004872A9" w:rsidRPr="004872A9">
        <w:rPr>
          <w:rFonts w:ascii="Georgia" w:hAnsi="Georgia"/>
          <w:bCs/>
          <w:u w:val="single"/>
        </w:rPr>
        <w:t>and Connections</w:t>
      </w:r>
    </w:p>
    <w:p w14:paraId="330EBDB9" w14:textId="5114358D" w:rsidR="00011613" w:rsidRPr="00011613" w:rsidRDefault="00786A38" w:rsidP="00011613">
      <w:pPr>
        <w:pStyle w:val="ListParagraph"/>
        <w:numPr>
          <w:ilvl w:val="0"/>
          <w:numId w:val="22"/>
        </w:numPr>
        <w:ind w:left="360"/>
        <w:rPr>
          <w:rFonts w:ascii="Georgia" w:hAnsi="Georgia"/>
          <w:bCs/>
          <w:sz w:val="24"/>
          <w:szCs w:val="24"/>
        </w:rPr>
      </w:pPr>
      <w:r>
        <w:rPr>
          <w:rFonts w:ascii="Georgia" w:hAnsi="Georgia"/>
          <w:bCs/>
          <w:sz w:val="24"/>
          <w:szCs w:val="24"/>
        </w:rPr>
        <w:t>Evaluate current affinity groups (</w:t>
      </w:r>
      <w:r w:rsidR="00565ED6" w:rsidRPr="00E77C18">
        <w:rPr>
          <w:rFonts w:ascii="Georgia" w:hAnsi="Georgia"/>
          <w:bCs/>
          <w:sz w:val="24"/>
          <w:szCs w:val="24"/>
        </w:rPr>
        <w:t>Chancellor’s</w:t>
      </w:r>
      <w:r w:rsidR="003C0D4F">
        <w:rPr>
          <w:rFonts w:ascii="Georgia" w:hAnsi="Georgia"/>
          <w:bCs/>
          <w:sz w:val="24"/>
          <w:szCs w:val="24"/>
        </w:rPr>
        <w:t xml:space="preserve"> Council and C</w:t>
      </w:r>
      <w:r w:rsidR="004872A9" w:rsidRPr="00E77C18">
        <w:rPr>
          <w:rFonts w:ascii="Georgia" w:hAnsi="Georgia"/>
          <w:bCs/>
          <w:sz w:val="24"/>
          <w:szCs w:val="24"/>
        </w:rPr>
        <w:t>ommission</w:t>
      </w:r>
      <w:r w:rsidR="003C0D4F">
        <w:rPr>
          <w:rFonts w:ascii="Georgia" w:hAnsi="Georgia"/>
          <w:bCs/>
          <w:sz w:val="24"/>
          <w:szCs w:val="24"/>
        </w:rPr>
        <w:t>s</w:t>
      </w:r>
      <w:r>
        <w:rPr>
          <w:rFonts w:ascii="Georgia" w:hAnsi="Georgia"/>
          <w:bCs/>
          <w:sz w:val="24"/>
          <w:szCs w:val="24"/>
        </w:rPr>
        <w:t>)</w:t>
      </w:r>
      <w:r w:rsidR="008122D6">
        <w:rPr>
          <w:rFonts w:ascii="Georgia" w:hAnsi="Georgia"/>
          <w:bCs/>
          <w:sz w:val="24"/>
          <w:szCs w:val="24"/>
        </w:rPr>
        <w:t>, clarify missions,</w:t>
      </w:r>
      <w:r w:rsidR="00D26245">
        <w:rPr>
          <w:rFonts w:ascii="Georgia" w:hAnsi="Georgia"/>
          <w:bCs/>
          <w:sz w:val="24"/>
          <w:szCs w:val="24"/>
        </w:rPr>
        <w:t xml:space="preserve"> increase access to campus leadership</w:t>
      </w:r>
      <w:r w:rsidR="00EB24D7">
        <w:rPr>
          <w:rFonts w:ascii="Georgia" w:hAnsi="Georgia"/>
          <w:bCs/>
          <w:sz w:val="24"/>
          <w:szCs w:val="24"/>
        </w:rPr>
        <w:t>,</w:t>
      </w:r>
      <w:r w:rsidR="004872A9" w:rsidRPr="00E77C18">
        <w:rPr>
          <w:rFonts w:ascii="Georgia" w:hAnsi="Georgia"/>
          <w:bCs/>
          <w:sz w:val="24"/>
          <w:szCs w:val="24"/>
        </w:rPr>
        <w:t xml:space="preserve"> </w:t>
      </w:r>
      <w:r w:rsidR="00011613">
        <w:rPr>
          <w:rFonts w:ascii="Georgia" w:hAnsi="Georgia"/>
          <w:bCs/>
          <w:sz w:val="24"/>
          <w:szCs w:val="24"/>
        </w:rPr>
        <w:t>and expand where demand exists for new groups</w:t>
      </w:r>
    </w:p>
    <w:p w14:paraId="6E801D11" w14:textId="2484D700" w:rsidR="00011613" w:rsidRPr="00011613" w:rsidRDefault="00D26245" w:rsidP="00011613">
      <w:pPr>
        <w:pStyle w:val="ListParagraph"/>
        <w:numPr>
          <w:ilvl w:val="0"/>
          <w:numId w:val="22"/>
        </w:numPr>
        <w:ind w:left="360"/>
        <w:rPr>
          <w:rFonts w:ascii="Georgia" w:hAnsi="Georgia"/>
          <w:bCs/>
          <w:sz w:val="24"/>
          <w:szCs w:val="24"/>
        </w:rPr>
      </w:pPr>
      <w:r>
        <w:rPr>
          <w:rFonts w:ascii="Georgia" w:hAnsi="Georgia"/>
          <w:bCs/>
          <w:sz w:val="24"/>
          <w:szCs w:val="24"/>
        </w:rPr>
        <w:t xml:space="preserve">Continue to increase opportunities for to </w:t>
      </w:r>
      <w:r w:rsidR="00EB24D7">
        <w:rPr>
          <w:rFonts w:ascii="Georgia" w:hAnsi="Georgia"/>
          <w:bCs/>
          <w:sz w:val="24"/>
          <w:szCs w:val="24"/>
        </w:rPr>
        <w:t>create community connections</w:t>
      </w:r>
    </w:p>
    <w:p w14:paraId="61544B5B" w14:textId="77777777" w:rsidR="008428E0" w:rsidRPr="004872A9" w:rsidRDefault="008428E0" w:rsidP="007558DF">
      <w:pPr>
        <w:ind w:left="450"/>
        <w:rPr>
          <w:rFonts w:ascii="Georgia" w:hAnsi="Georgia"/>
          <w:bCs/>
        </w:rPr>
      </w:pPr>
    </w:p>
    <w:p w14:paraId="0DDF9B0E" w14:textId="62144402" w:rsidR="004872A9" w:rsidRPr="0006303A" w:rsidRDefault="005E6499" w:rsidP="00FF7C79">
      <w:pPr>
        <w:rPr>
          <w:rFonts w:ascii="Georgia" w:hAnsi="Georgia"/>
          <w:bCs/>
          <w:u w:val="single"/>
        </w:rPr>
      </w:pPr>
      <w:r>
        <w:rPr>
          <w:rFonts w:ascii="Georgia" w:hAnsi="Georgia"/>
          <w:bCs/>
          <w:u w:val="single"/>
        </w:rPr>
        <w:t>Encourage Dialogue and Feedback</w:t>
      </w:r>
    </w:p>
    <w:p w14:paraId="2C2B6399" w14:textId="1BF80A80" w:rsidR="005E6499" w:rsidRDefault="005E6499" w:rsidP="005E6499">
      <w:pPr>
        <w:pStyle w:val="ListParagraph"/>
        <w:numPr>
          <w:ilvl w:val="0"/>
          <w:numId w:val="23"/>
        </w:numPr>
        <w:ind w:left="360"/>
        <w:rPr>
          <w:rFonts w:ascii="Georgia" w:hAnsi="Georgia"/>
          <w:bCs/>
          <w:sz w:val="24"/>
          <w:szCs w:val="24"/>
        </w:rPr>
      </w:pPr>
      <w:r w:rsidRPr="00E77C18">
        <w:rPr>
          <w:rFonts w:ascii="Georgia" w:hAnsi="Georgia"/>
          <w:bCs/>
          <w:sz w:val="24"/>
          <w:szCs w:val="24"/>
        </w:rPr>
        <w:t>Expand opportunities for faculty and staff to connect and dialogue around diversity and inclusion topics</w:t>
      </w:r>
    </w:p>
    <w:p w14:paraId="1130C573" w14:textId="77777777" w:rsidR="00D26245" w:rsidRDefault="00D26245" w:rsidP="00D26245">
      <w:pPr>
        <w:pStyle w:val="ListParagraph"/>
        <w:ind w:left="360"/>
        <w:rPr>
          <w:rFonts w:ascii="Georgia" w:hAnsi="Georgia"/>
          <w:bCs/>
          <w:sz w:val="24"/>
          <w:szCs w:val="24"/>
        </w:rPr>
      </w:pPr>
    </w:p>
    <w:p w14:paraId="1713826E" w14:textId="0D425BD2" w:rsidR="00D26245" w:rsidRPr="00D26245" w:rsidRDefault="00D26245" w:rsidP="00D26245">
      <w:pPr>
        <w:rPr>
          <w:rFonts w:ascii="Georgia" w:hAnsi="Georgia"/>
          <w:bCs/>
          <w:u w:val="single"/>
        </w:rPr>
      </w:pPr>
      <w:r w:rsidRPr="00D26245">
        <w:rPr>
          <w:rFonts w:ascii="Georgia" w:hAnsi="Georgia"/>
          <w:bCs/>
          <w:u w:val="single"/>
        </w:rPr>
        <w:t xml:space="preserve">Evaluate and Improve </w:t>
      </w:r>
      <w:r w:rsidR="0064193A">
        <w:rPr>
          <w:rFonts w:ascii="Georgia" w:hAnsi="Georgia"/>
          <w:bCs/>
          <w:u w:val="single"/>
        </w:rPr>
        <w:t xml:space="preserve">the Faculty and Staff </w:t>
      </w:r>
      <w:r w:rsidRPr="00D26245">
        <w:rPr>
          <w:rFonts w:ascii="Georgia" w:hAnsi="Georgia"/>
          <w:bCs/>
          <w:u w:val="single"/>
        </w:rPr>
        <w:t>Experience</w:t>
      </w:r>
    </w:p>
    <w:p w14:paraId="2A56F333" w14:textId="331DBE63" w:rsidR="004872A9" w:rsidRPr="00786A38" w:rsidRDefault="004872A9" w:rsidP="00F53C54">
      <w:pPr>
        <w:pStyle w:val="ListParagraph"/>
        <w:numPr>
          <w:ilvl w:val="0"/>
          <w:numId w:val="23"/>
        </w:numPr>
        <w:ind w:left="360"/>
        <w:rPr>
          <w:rFonts w:ascii="Georgia" w:hAnsi="Georgia"/>
          <w:bCs/>
          <w:sz w:val="24"/>
          <w:szCs w:val="24"/>
        </w:rPr>
      </w:pPr>
      <w:r w:rsidRPr="00786A38">
        <w:rPr>
          <w:rFonts w:ascii="Georgia" w:hAnsi="Georgia"/>
          <w:bCs/>
          <w:sz w:val="24"/>
          <w:szCs w:val="24"/>
        </w:rPr>
        <w:t xml:space="preserve">Continue to use Modern Think and </w:t>
      </w:r>
      <w:r w:rsidR="00C47BA0" w:rsidRPr="00786A38">
        <w:rPr>
          <w:rFonts w:ascii="Georgia" w:hAnsi="Georgia"/>
          <w:sz w:val="24"/>
          <w:szCs w:val="24"/>
        </w:rPr>
        <w:t>Collaborative on Academic Careers in Higher Education (</w:t>
      </w:r>
      <w:r w:rsidRPr="00786A38">
        <w:rPr>
          <w:rFonts w:ascii="Georgia" w:hAnsi="Georgia"/>
          <w:bCs/>
          <w:sz w:val="24"/>
          <w:szCs w:val="24"/>
        </w:rPr>
        <w:t>COACHE</w:t>
      </w:r>
      <w:r w:rsidR="00C47BA0" w:rsidRPr="00786A38">
        <w:rPr>
          <w:rFonts w:ascii="Georgia" w:hAnsi="Georgia"/>
          <w:bCs/>
          <w:sz w:val="24"/>
          <w:szCs w:val="24"/>
        </w:rPr>
        <w:t>)</w:t>
      </w:r>
      <w:r w:rsidRPr="00786A38">
        <w:rPr>
          <w:rFonts w:ascii="Georgia" w:hAnsi="Georgia"/>
          <w:bCs/>
          <w:sz w:val="24"/>
          <w:szCs w:val="24"/>
        </w:rPr>
        <w:t xml:space="preserve"> surveys to track perceptions </w:t>
      </w:r>
      <w:r w:rsidR="00C47BA0" w:rsidRPr="00786A38">
        <w:rPr>
          <w:rFonts w:ascii="Georgia" w:hAnsi="Georgia"/>
          <w:bCs/>
          <w:sz w:val="24"/>
          <w:szCs w:val="24"/>
        </w:rPr>
        <w:t>on campus climate</w:t>
      </w:r>
    </w:p>
    <w:p w14:paraId="564C3244" w14:textId="2101B792" w:rsidR="004872A9" w:rsidRPr="00786A38" w:rsidRDefault="004872A9" w:rsidP="00F53C54">
      <w:pPr>
        <w:pStyle w:val="ListParagraph"/>
        <w:numPr>
          <w:ilvl w:val="0"/>
          <w:numId w:val="23"/>
        </w:numPr>
        <w:ind w:left="360"/>
        <w:rPr>
          <w:rFonts w:ascii="Georgia" w:hAnsi="Georgia"/>
          <w:bCs/>
          <w:sz w:val="24"/>
          <w:szCs w:val="24"/>
        </w:rPr>
      </w:pPr>
      <w:r w:rsidRPr="00786A38">
        <w:rPr>
          <w:rFonts w:ascii="Georgia" w:hAnsi="Georgia"/>
          <w:bCs/>
          <w:sz w:val="24"/>
          <w:szCs w:val="24"/>
        </w:rPr>
        <w:t xml:space="preserve">Introduce a periodic faculty and staff campus </w:t>
      </w:r>
      <w:r w:rsidR="009D2940" w:rsidRPr="00C92F59">
        <w:rPr>
          <w:rFonts w:ascii="Georgia" w:hAnsi="Georgia"/>
          <w:bCs/>
          <w:sz w:val="24"/>
          <w:szCs w:val="24"/>
        </w:rPr>
        <w:t>environment</w:t>
      </w:r>
      <w:r w:rsidR="005E6499" w:rsidRPr="00C92F59">
        <w:rPr>
          <w:rFonts w:ascii="Georgia" w:hAnsi="Georgia"/>
          <w:bCs/>
          <w:sz w:val="24"/>
          <w:szCs w:val="24"/>
        </w:rPr>
        <w:t xml:space="preserve"> survey</w:t>
      </w:r>
    </w:p>
    <w:p w14:paraId="44312DCC" w14:textId="5B49F6A1" w:rsidR="004872A9" w:rsidRPr="00786A38" w:rsidRDefault="004872A9" w:rsidP="00F53C54">
      <w:pPr>
        <w:pStyle w:val="ListParagraph"/>
        <w:numPr>
          <w:ilvl w:val="0"/>
          <w:numId w:val="23"/>
        </w:numPr>
        <w:ind w:left="360"/>
        <w:rPr>
          <w:rFonts w:ascii="Georgia" w:hAnsi="Georgia"/>
          <w:bCs/>
          <w:sz w:val="24"/>
          <w:szCs w:val="24"/>
        </w:rPr>
      </w:pPr>
      <w:r w:rsidRPr="00786A38">
        <w:rPr>
          <w:rFonts w:ascii="Georgia" w:hAnsi="Georgia"/>
          <w:bCs/>
          <w:sz w:val="24"/>
          <w:szCs w:val="24"/>
        </w:rPr>
        <w:t>Evaluate perceptions</w:t>
      </w:r>
      <w:r w:rsidR="009A4CB2" w:rsidRPr="00786A38">
        <w:rPr>
          <w:rFonts w:ascii="Georgia" w:hAnsi="Georgia"/>
          <w:bCs/>
          <w:sz w:val="24"/>
          <w:szCs w:val="24"/>
        </w:rPr>
        <w:t>, review actions taken</w:t>
      </w:r>
      <w:r w:rsidRPr="00786A38">
        <w:rPr>
          <w:rFonts w:ascii="Georgia" w:hAnsi="Georgia"/>
          <w:bCs/>
          <w:sz w:val="24"/>
          <w:szCs w:val="24"/>
        </w:rPr>
        <w:t xml:space="preserve"> and </w:t>
      </w:r>
      <w:r w:rsidR="009A4CB2" w:rsidRPr="00786A38">
        <w:rPr>
          <w:rFonts w:ascii="Georgia" w:hAnsi="Georgia"/>
          <w:bCs/>
          <w:sz w:val="24"/>
          <w:szCs w:val="24"/>
        </w:rPr>
        <w:t>use data to inform campus engagement</w:t>
      </w:r>
    </w:p>
    <w:p w14:paraId="6229EBE9" w14:textId="77777777" w:rsidR="00C22198" w:rsidRPr="00786A38" w:rsidRDefault="00C22198" w:rsidP="007558DF">
      <w:pPr>
        <w:rPr>
          <w:rFonts w:ascii="Georgia" w:hAnsi="Georgia"/>
        </w:rPr>
      </w:pPr>
    </w:p>
    <w:p w14:paraId="23EDF384" w14:textId="035968E0" w:rsidR="00DE1BDE" w:rsidRPr="00FB5AD4" w:rsidRDefault="004872A9" w:rsidP="00FF7C79">
      <w:pPr>
        <w:rPr>
          <w:rFonts w:ascii="Georgia" w:hAnsi="Georgia"/>
          <w:b/>
          <w:bCs/>
        </w:rPr>
      </w:pPr>
      <w:r>
        <w:rPr>
          <w:rFonts w:ascii="Georgia" w:hAnsi="Georgia"/>
          <w:b/>
          <w:bCs/>
        </w:rPr>
        <w:t xml:space="preserve">Success Criteria/Tracking  </w:t>
      </w:r>
      <w:r w:rsidRPr="001C6754">
        <w:rPr>
          <w:rFonts w:ascii="Georgia" w:hAnsi="Georgia"/>
          <w:b/>
          <w:bCs/>
        </w:rPr>
        <w:t xml:space="preserve"> </w:t>
      </w:r>
    </w:p>
    <w:p w14:paraId="6CF24F33" w14:textId="4D6458A8" w:rsidR="004872A9" w:rsidRPr="001C6754" w:rsidRDefault="00D26245" w:rsidP="00F923C4">
      <w:pPr>
        <w:numPr>
          <w:ilvl w:val="0"/>
          <w:numId w:val="13"/>
        </w:numPr>
        <w:ind w:left="360"/>
        <w:rPr>
          <w:rFonts w:ascii="Georgia" w:hAnsi="Georgia"/>
        </w:rPr>
      </w:pPr>
      <w:r>
        <w:rPr>
          <w:rFonts w:ascii="Georgia" w:hAnsi="Georgia"/>
        </w:rPr>
        <w:t xml:space="preserve">Students - </w:t>
      </w:r>
      <w:r w:rsidR="005E6499">
        <w:rPr>
          <w:rFonts w:ascii="Georgia" w:hAnsi="Georgia"/>
        </w:rPr>
        <w:t>Student Experience Survey</w:t>
      </w:r>
    </w:p>
    <w:p w14:paraId="2B9FB58D" w14:textId="69073B36" w:rsidR="00315C73" w:rsidRPr="00D26245" w:rsidRDefault="00D26245" w:rsidP="00D26245">
      <w:pPr>
        <w:numPr>
          <w:ilvl w:val="0"/>
          <w:numId w:val="13"/>
        </w:numPr>
        <w:ind w:left="360"/>
        <w:rPr>
          <w:rFonts w:ascii="Georgia" w:hAnsi="Georgia"/>
        </w:rPr>
      </w:pPr>
      <w:r>
        <w:rPr>
          <w:rFonts w:ascii="Georgia" w:hAnsi="Georgia"/>
        </w:rPr>
        <w:t xml:space="preserve">Faculty and Staff - </w:t>
      </w:r>
      <w:r w:rsidR="004872A9">
        <w:rPr>
          <w:rFonts w:ascii="Georgia" w:hAnsi="Georgia"/>
        </w:rPr>
        <w:t xml:space="preserve">Modern Think </w:t>
      </w:r>
      <w:r w:rsidR="002F563D">
        <w:rPr>
          <w:rFonts w:ascii="Georgia" w:hAnsi="Georgia"/>
        </w:rPr>
        <w:t>Survey</w:t>
      </w:r>
      <w:r>
        <w:rPr>
          <w:rFonts w:ascii="Georgia" w:hAnsi="Georgia"/>
        </w:rPr>
        <w:t xml:space="preserve">, </w:t>
      </w:r>
      <w:r w:rsidR="002F563D" w:rsidRPr="00D26245">
        <w:rPr>
          <w:rFonts w:ascii="Georgia" w:hAnsi="Georgia"/>
        </w:rPr>
        <w:t>Collaborative on Academic Careers in Higher Education (</w:t>
      </w:r>
      <w:r w:rsidR="004872A9" w:rsidRPr="00D26245">
        <w:rPr>
          <w:rFonts w:ascii="Georgia" w:hAnsi="Georgia"/>
        </w:rPr>
        <w:t>COACHE</w:t>
      </w:r>
      <w:r w:rsidR="002F563D" w:rsidRPr="00D26245">
        <w:rPr>
          <w:rFonts w:ascii="Georgia" w:hAnsi="Georgia"/>
        </w:rPr>
        <w:t>)</w:t>
      </w:r>
      <w:r w:rsidR="004872A9" w:rsidRPr="00D26245">
        <w:rPr>
          <w:rFonts w:ascii="Georgia" w:hAnsi="Georgia"/>
        </w:rPr>
        <w:t xml:space="preserve"> Survey</w:t>
      </w:r>
      <w:r w:rsidR="00F923C4" w:rsidRPr="00D26245">
        <w:rPr>
          <w:rFonts w:ascii="Georgia" w:hAnsi="Georgia"/>
        </w:rPr>
        <w:t xml:space="preserve"> (perceptions of women faculty and faculty of color)</w:t>
      </w:r>
    </w:p>
    <w:p w14:paraId="4F7B2879" w14:textId="77777777" w:rsidR="00C2649E" w:rsidRDefault="00C2649E" w:rsidP="00C2649E">
      <w:pPr>
        <w:rPr>
          <w:rFonts w:ascii="Georgia" w:hAnsi="Georgia"/>
        </w:rPr>
      </w:pPr>
    </w:p>
    <w:p w14:paraId="6B67BC07" w14:textId="7E485040" w:rsidR="00592308" w:rsidRPr="002F563D" w:rsidRDefault="004872A9" w:rsidP="002F563D">
      <w:pPr>
        <w:rPr>
          <w:rFonts w:ascii="Georgia" w:hAnsi="Georgia"/>
        </w:rPr>
      </w:pPr>
      <w:r>
        <w:rPr>
          <w:rFonts w:ascii="Georgia" w:hAnsi="Georgia"/>
          <w:b/>
          <w:noProof/>
        </w:rPr>
        <mc:AlternateContent>
          <mc:Choice Requires="wps">
            <w:drawing>
              <wp:inline distT="0" distB="0" distL="0" distR="0" wp14:anchorId="1B22F4FE" wp14:editId="08E97369">
                <wp:extent cx="6035040" cy="685800"/>
                <wp:effectExtent l="0" t="0" r="35560" b="25400"/>
                <wp:docPr id="4" name="Text Box 4"/>
                <wp:cNvGraphicFramePr/>
                <a:graphic xmlns:a="http://schemas.openxmlformats.org/drawingml/2006/main">
                  <a:graphicData uri="http://schemas.microsoft.com/office/word/2010/wordprocessingShape">
                    <wps:wsp>
                      <wps:cNvSpPr txBox="1"/>
                      <wps:spPr>
                        <a:xfrm>
                          <a:off x="0" y="0"/>
                          <a:ext cx="6035040" cy="685800"/>
                        </a:xfrm>
                        <a:prstGeom prst="rect">
                          <a:avLst/>
                        </a:prstGeom>
                        <a:solidFill>
                          <a:srgbClr val="D9D9D9"/>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2A222C48" w14:textId="5D046939" w:rsidR="004271F1" w:rsidRPr="002F563D" w:rsidRDefault="004271F1" w:rsidP="004872A9">
                            <w:pPr>
                              <w:rPr>
                                <w:rFonts w:ascii="Georgia" w:hAnsi="Georgia"/>
                                <w:b/>
                              </w:rPr>
                            </w:pPr>
                            <w:r w:rsidRPr="002F563D">
                              <w:rPr>
                                <w:rFonts w:ascii="Georgia" w:hAnsi="Georgia"/>
                                <w:b/>
                              </w:rPr>
                              <w:t xml:space="preserve">Goal 3 – </w:t>
                            </w:r>
                            <w:r>
                              <w:rPr>
                                <w:rFonts w:ascii="Georgia" w:hAnsi="Georgia"/>
                                <w:b/>
                              </w:rPr>
                              <w:t>Mission</w:t>
                            </w:r>
                          </w:p>
                          <w:p w14:paraId="16F70C6C" w14:textId="563E1F25" w:rsidR="004271F1" w:rsidRPr="002F563D" w:rsidRDefault="004271F1" w:rsidP="004872A9">
                            <w:pPr>
                              <w:rPr>
                                <w:rFonts w:ascii="Georgia" w:hAnsi="Georgia"/>
                              </w:rPr>
                            </w:pPr>
                            <w:r w:rsidRPr="002F563D">
                              <w:rPr>
                                <w:rFonts w:ascii="Georgia" w:hAnsi="Georgia"/>
                              </w:rPr>
                              <w:t>Enhance the student educational experience, faculty research and scholarship productivity, and engagement mission through diversity and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id="Text Box 4" o:spid="_x0000_s1028" type="#_x0000_t202" style="width:475.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M/DuICAAAbBgAADgAAAGRycy9lMm9Eb2MueG1srFRtb9owEP4+af/B8neahAUKqKFKQUyTqrZa&#10;O/WzcRyI5rfZBsKq/fednZfSjg/TNCGFs+/Fd889d1fXteBoz4ytlMxwchFjxCRVRSU3Gf72tBpM&#10;MLKOyIJwJVmGj8zi6/nHD1cHPWNDtVW8YAZBEGlnB53hrXN6FkWWbpkg9kJpJkFZKiOIg6PZRIUh&#10;B4gueDSM43F0UKbQRlFmLdwuGyWeh/hlyai7L0vLHOIZhtxc+JrwXftvNL8is40helvRNg3yD1kI&#10;Ukl4tA+1JI6gnan+CCUqapRVpbugSkSqLCvKQg1QTRK/q+ZxSzQLtQA4Vvcw2f8Xlt7tHwyqigyn&#10;GEkioEVPrHboRtUo9egctJ2B0aMGM1fDNXS5u7dw6YuuSyP8P5SDQA84H3tsfTAKl+P40yhOQUVB&#10;N56MJnEAP3r11sa6z0wJ5IUMG+hdgJTsb62DTMC0M/GPWcWrYlVxHg5ms15wg/YE+ryc+p9PElze&#10;mHEZ+g05QUjv57MLbXpZjC6H+eVoOhjno2SQJvFkkOfxcLBc5XEep6vFNL35BfkIkqSzAxBGA908&#10;VADJipNN2xyv/rvuCELfcDlJosCiJm0IHNLvUo18Hxq8g+SOnPkCuPzKSugfIDwMaIXJYT0WhFIm&#10;3bgFI1h7txJw6x2Tc47chTYDgq1tgCtMVO8Yn3N8+yLrPMKrSrreWVRSmXMBiu/9y409AHFSsxdd&#10;va4DaYcdFdeqOAJDjWom3Gq6qoBGt8S6B2JgpIF5sKbcPXxKrg4ZVq2E0VaZn+fuvT30ErQY+Y5n&#10;2P7YEcMw4l8kzOA0ST2hXTikwB84mFPN+lQjd2KhgJ0JLERNg+jtHe/E0ijxDNss96+CikgKb2fY&#10;deLCNYsLtiFleR6MYIto4m7lo6Y+tEfZD8lT/UyMbifJAYnuVLdMyOzdQDW23lOqfOdUWYVp8zg3&#10;qLb4wwYKlGy3pV9xp+dg9brT578BAAD//wMAUEsDBBQABgAIAAAAIQBVcfkz3AAAAAUBAAAPAAAA&#10;ZHJzL2Rvd25yZXYueG1sTI/NTsMwEITvSLyDtUjcqA2lVQlxKn4EEoceCEi9uvESW43XUeym6duz&#10;cIHLSKsZzXxbrqfQiRGH5CNpuJ4pEEhNtJ5aDZ8fL1crECkbsqaLhBpOmGBdnZ+VprDxSO841rkV&#10;XEKpMBpczn0hZWocBpNmsUdi7ysOwWQ+h1bawRy5PHTyRqmlDMYTLzjT45PDZl8fgoYYN6PfPi/8&#10;26PbN6ftct681nOtLy+mh3sQGaf8F4YffEaHipl28UA2iU4DP5J/lb27hboFseOQWimQVSn/01ff&#10;AAAA//8DAFBLAQItABQABgAIAAAAIQDkmcPA+wAAAOEBAAATAAAAAAAAAAAAAAAAAAAAAABbQ29u&#10;dGVudF9UeXBlc10ueG1sUEsBAi0AFAAGAAgAAAAhACOyauHXAAAAlAEAAAsAAAAAAAAAAAAAAAAA&#10;LAEAAF9yZWxzLy5yZWxzUEsBAi0AFAAGAAgAAAAhAIUTPw7iAgAAGwYAAA4AAAAAAAAAAAAAAAAA&#10;LAIAAGRycy9lMm9Eb2MueG1sUEsBAi0AFAAGAAgAAAAhAFVx+TPcAAAABQEAAA8AAAAAAAAAAAAA&#10;AAAAOgUAAGRycy9kb3ducmV2LnhtbFBLBQYAAAAABAAEAPMAAABDBgAAAAA=&#10;" fillcolor="#d9d9d9" strokecolor="#f79646 [3209]" strokeweight="2pt">
                <v:textbox>
                  <w:txbxContent>
                    <w:p w14:paraId="2A222C48" w14:textId="5D046939" w:rsidR="0041379D" w:rsidRPr="002F563D" w:rsidRDefault="0041379D" w:rsidP="004872A9">
                      <w:pPr>
                        <w:rPr>
                          <w:rFonts w:ascii="Georgia" w:hAnsi="Georgia"/>
                          <w:b/>
                        </w:rPr>
                      </w:pPr>
                      <w:r w:rsidRPr="002F563D">
                        <w:rPr>
                          <w:rFonts w:ascii="Georgia" w:hAnsi="Georgia"/>
                          <w:b/>
                        </w:rPr>
                        <w:t xml:space="preserve">Goal 3 – </w:t>
                      </w:r>
                      <w:r>
                        <w:rPr>
                          <w:rFonts w:ascii="Georgia" w:hAnsi="Georgia"/>
                          <w:b/>
                        </w:rPr>
                        <w:t>Mission</w:t>
                      </w:r>
                    </w:p>
                    <w:p w14:paraId="16F70C6C" w14:textId="563E1F25" w:rsidR="0041379D" w:rsidRPr="002F563D" w:rsidRDefault="0041379D" w:rsidP="004872A9">
                      <w:pPr>
                        <w:rPr>
                          <w:rFonts w:ascii="Georgia" w:hAnsi="Georgia"/>
                        </w:rPr>
                      </w:pPr>
                      <w:r w:rsidRPr="002F563D">
                        <w:rPr>
                          <w:rFonts w:ascii="Georgia" w:hAnsi="Georgia"/>
                        </w:rPr>
                        <w:t>Enhance the student educational experience, faculty research and scholarship productivity, and engagement mission through diversity and inclusion</w:t>
                      </w:r>
                    </w:p>
                  </w:txbxContent>
                </v:textbox>
                <w10:anchorlock/>
              </v:shape>
            </w:pict>
          </mc:Fallback>
        </mc:AlternateContent>
      </w:r>
    </w:p>
    <w:p w14:paraId="52D7010F" w14:textId="77777777" w:rsidR="002F563D" w:rsidRDefault="002F563D" w:rsidP="007558DF">
      <w:pPr>
        <w:rPr>
          <w:rFonts w:ascii="Georgia" w:hAnsi="Georgia"/>
          <w:b/>
          <w:bCs/>
        </w:rPr>
      </w:pPr>
    </w:p>
    <w:p w14:paraId="34E03137" w14:textId="3F8766CA" w:rsidR="00DE1BDE" w:rsidRPr="00786A38" w:rsidRDefault="00FB5AD4" w:rsidP="007558DF">
      <w:pPr>
        <w:rPr>
          <w:rFonts w:ascii="Georgia" w:hAnsi="Georgia"/>
          <w:b/>
          <w:bCs/>
        </w:rPr>
      </w:pPr>
      <w:r>
        <w:rPr>
          <w:rFonts w:ascii="Georgia" w:hAnsi="Georgia"/>
          <w:b/>
          <w:bCs/>
        </w:rPr>
        <w:t>Education</w:t>
      </w:r>
      <w:r w:rsidR="00CF3FFD">
        <w:rPr>
          <w:rFonts w:ascii="Georgia" w:hAnsi="Georgia"/>
          <w:b/>
          <w:bCs/>
        </w:rPr>
        <w:t xml:space="preserve"> – Prepare Students for Success in a </w:t>
      </w:r>
      <w:r w:rsidR="009A4CB2" w:rsidRPr="00786A38">
        <w:rPr>
          <w:rFonts w:ascii="Georgia" w:hAnsi="Georgia"/>
          <w:b/>
          <w:bCs/>
        </w:rPr>
        <w:t xml:space="preserve">Diverse </w:t>
      </w:r>
      <w:r w:rsidR="00CF3FFD" w:rsidRPr="00786A38">
        <w:rPr>
          <w:rFonts w:ascii="Georgia" w:hAnsi="Georgia"/>
          <w:b/>
          <w:bCs/>
        </w:rPr>
        <w:t>Global Workplace</w:t>
      </w:r>
    </w:p>
    <w:p w14:paraId="386F563F" w14:textId="77777777" w:rsidR="00FE15A9" w:rsidRPr="00DE1BDE" w:rsidRDefault="00FE15A9" w:rsidP="007558DF">
      <w:pPr>
        <w:rPr>
          <w:rFonts w:ascii="Georgia" w:hAnsi="Georgia"/>
        </w:rPr>
      </w:pPr>
    </w:p>
    <w:p w14:paraId="0667DE4B" w14:textId="633E74F8" w:rsidR="0006303A" w:rsidRPr="0006303A" w:rsidRDefault="00F21B37" w:rsidP="00315C73">
      <w:pPr>
        <w:rPr>
          <w:rFonts w:ascii="Georgia" w:hAnsi="Georgia"/>
          <w:bCs/>
          <w:u w:val="single"/>
        </w:rPr>
      </w:pPr>
      <w:r>
        <w:rPr>
          <w:rFonts w:ascii="Georgia" w:hAnsi="Georgia"/>
          <w:bCs/>
          <w:u w:val="single"/>
        </w:rPr>
        <w:t xml:space="preserve">Increase </w:t>
      </w:r>
      <w:r w:rsidR="00FE15A9">
        <w:rPr>
          <w:rFonts w:ascii="Georgia" w:hAnsi="Georgia"/>
          <w:bCs/>
          <w:u w:val="single"/>
        </w:rPr>
        <w:t>Curricular Opportunities</w:t>
      </w:r>
    </w:p>
    <w:p w14:paraId="6C505DD3" w14:textId="76E1037B" w:rsidR="00241FAB" w:rsidRDefault="00241FAB" w:rsidP="00F53C54">
      <w:pPr>
        <w:pStyle w:val="ListParagraph"/>
        <w:numPr>
          <w:ilvl w:val="0"/>
          <w:numId w:val="24"/>
        </w:numPr>
        <w:ind w:left="360"/>
        <w:rPr>
          <w:rFonts w:ascii="Georgia" w:hAnsi="Georgia"/>
          <w:bCs/>
          <w:sz w:val="24"/>
          <w:szCs w:val="24"/>
        </w:rPr>
      </w:pPr>
      <w:r>
        <w:rPr>
          <w:rFonts w:ascii="Georgia" w:hAnsi="Georgia"/>
          <w:bCs/>
          <w:sz w:val="24"/>
          <w:szCs w:val="24"/>
        </w:rPr>
        <w:t>Work with faculty to make diversity, inclusion, and cultural competencies an integral component of General Education</w:t>
      </w:r>
    </w:p>
    <w:p w14:paraId="58AF1BDB" w14:textId="50CC7BAC" w:rsidR="00F923C4" w:rsidRPr="00F923C4" w:rsidRDefault="00241FAB" w:rsidP="00F53C54">
      <w:pPr>
        <w:pStyle w:val="ListParagraph"/>
        <w:numPr>
          <w:ilvl w:val="0"/>
          <w:numId w:val="24"/>
        </w:numPr>
        <w:ind w:left="360"/>
        <w:rPr>
          <w:rFonts w:ascii="Georgia" w:hAnsi="Georgia"/>
          <w:bCs/>
          <w:sz w:val="24"/>
          <w:szCs w:val="24"/>
        </w:rPr>
      </w:pPr>
      <w:r>
        <w:rPr>
          <w:rFonts w:ascii="Georgia" w:hAnsi="Georgia"/>
          <w:bCs/>
          <w:sz w:val="24"/>
          <w:szCs w:val="24"/>
        </w:rPr>
        <w:t>Provide support to faculty who wish</w:t>
      </w:r>
      <w:r w:rsidR="0006303A" w:rsidRPr="005F521E">
        <w:rPr>
          <w:rFonts w:ascii="Georgia" w:hAnsi="Georgia"/>
          <w:bCs/>
          <w:sz w:val="24"/>
          <w:szCs w:val="24"/>
        </w:rPr>
        <w:t xml:space="preserve"> to infuse diversity, inclusion, and cultural competencies </w:t>
      </w:r>
      <w:r>
        <w:rPr>
          <w:rFonts w:ascii="Georgia" w:hAnsi="Georgia"/>
          <w:bCs/>
          <w:sz w:val="24"/>
          <w:szCs w:val="24"/>
        </w:rPr>
        <w:t xml:space="preserve">into their courses </w:t>
      </w:r>
    </w:p>
    <w:p w14:paraId="030EC098" w14:textId="77777777" w:rsidR="00FB5AD4" w:rsidRPr="005F521E" w:rsidRDefault="00FB5AD4" w:rsidP="007558DF">
      <w:pPr>
        <w:pStyle w:val="ListParagraph"/>
        <w:ind w:left="810"/>
        <w:rPr>
          <w:rFonts w:ascii="Georgia" w:hAnsi="Georgia"/>
          <w:bCs/>
          <w:sz w:val="24"/>
          <w:szCs w:val="24"/>
        </w:rPr>
      </w:pPr>
    </w:p>
    <w:p w14:paraId="67FF3B24" w14:textId="787FD8F0" w:rsidR="00FB5AD4" w:rsidRPr="005F521E" w:rsidRDefault="00FB5AD4" w:rsidP="00FF7C79">
      <w:pPr>
        <w:rPr>
          <w:rFonts w:ascii="Georgia" w:hAnsi="Georgia"/>
          <w:bCs/>
          <w:u w:val="single"/>
        </w:rPr>
      </w:pPr>
      <w:r w:rsidRPr="005F521E">
        <w:rPr>
          <w:rFonts w:ascii="Georgia" w:hAnsi="Georgia"/>
          <w:bCs/>
          <w:u w:val="single"/>
        </w:rPr>
        <w:t xml:space="preserve">Develop </w:t>
      </w:r>
      <w:r w:rsidR="00FE15A9" w:rsidRPr="005F521E">
        <w:rPr>
          <w:rFonts w:ascii="Georgia" w:hAnsi="Georgia"/>
          <w:bCs/>
          <w:u w:val="single"/>
        </w:rPr>
        <w:t>Skills through Experience</w:t>
      </w:r>
      <w:r w:rsidR="002F563D" w:rsidRPr="005F521E">
        <w:rPr>
          <w:rFonts w:ascii="Georgia" w:hAnsi="Georgia"/>
          <w:bCs/>
          <w:u w:val="single"/>
        </w:rPr>
        <w:t xml:space="preserve"> Learning</w:t>
      </w:r>
      <w:r w:rsidR="002A1588">
        <w:rPr>
          <w:rFonts w:ascii="Georgia" w:hAnsi="Georgia"/>
          <w:bCs/>
          <w:u w:val="single"/>
        </w:rPr>
        <w:t xml:space="preserve"> and Leadership</w:t>
      </w:r>
    </w:p>
    <w:p w14:paraId="78236092" w14:textId="2383C135" w:rsidR="002F563D" w:rsidRPr="005F521E" w:rsidRDefault="00DE1BDE" w:rsidP="00F53C54">
      <w:pPr>
        <w:pStyle w:val="ListParagraph"/>
        <w:numPr>
          <w:ilvl w:val="0"/>
          <w:numId w:val="24"/>
        </w:numPr>
        <w:ind w:left="450"/>
        <w:rPr>
          <w:rFonts w:ascii="Georgia" w:hAnsi="Georgia"/>
          <w:bCs/>
          <w:sz w:val="24"/>
          <w:szCs w:val="24"/>
        </w:rPr>
      </w:pPr>
      <w:r w:rsidRPr="005F521E">
        <w:rPr>
          <w:rFonts w:ascii="Georgia" w:hAnsi="Georgia"/>
          <w:bCs/>
          <w:sz w:val="24"/>
          <w:szCs w:val="24"/>
        </w:rPr>
        <w:t>S</w:t>
      </w:r>
      <w:r w:rsidR="0006303A" w:rsidRPr="005F521E">
        <w:rPr>
          <w:rFonts w:ascii="Georgia" w:hAnsi="Georgia"/>
          <w:bCs/>
          <w:sz w:val="24"/>
          <w:szCs w:val="24"/>
        </w:rPr>
        <w:t>upport international education and increase study abroad</w:t>
      </w:r>
      <w:r w:rsidR="002A473E" w:rsidRPr="005F521E">
        <w:rPr>
          <w:rFonts w:ascii="Georgia" w:hAnsi="Georgia"/>
          <w:bCs/>
          <w:sz w:val="24"/>
          <w:szCs w:val="24"/>
        </w:rPr>
        <w:t xml:space="preserve"> participation</w:t>
      </w:r>
    </w:p>
    <w:p w14:paraId="0847B49D" w14:textId="3D2060B4" w:rsidR="00CF3FFD" w:rsidRPr="005F521E" w:rsidRDefault="00592308" w:rsidP="00F53C54">
      <w:pPr>
        <w:pStyle w:val="ListParagraph"/>
        <w:numPr>
          <w:ilvl w:val="0"/>
          <w:numId w:val="24"/>
        </w:numPr>
        <w:ind w:left="450"/>
        <w:rPr>
          <w:rFonts w:ascii="Georgia" w:hAnsi="Georgia"/>
          <w:bCs/>
          <w:sz w:val="24"/>
          <w:szCs w:val="24"/>
        </w:rPr>
      </w:pPr>
      <w:r w:rsidRPr="005F521E">
        <w:rPr>
          <w:rFonts w:ascii="Georgia" w:hAnsi="Georgia"/>
          <w:bCs/>
          <w:sz w:val="24"/>
          <w:szCs w:val="24"/>
        </w:rPr>
        <w:t xml:space="preserve">Increase student service engagement </w:t>
      </w:r>
      <w:r w:rsidR="0006303A" w:rsidRPr="005F521E">
        <w:rPr>
          <w:rFonts w:ascii="Georgia" w:hAnsi="Georgia"/>
          <w:bCs/>
          <w:sz w:val="24"/>
          <w:szCs w:val="24"/>
        </w:rPr>
        <w:t xml:space="preserve">with Tennessee communities </w:t>
      </w:r>
    </w:p>
    <w:p w14:paraId="1E2AA179" w14:textId="1097CDB9" w:rsidR="00CF3FFD" w:rsidRPr="005F521E" w:rsidRDefault="00CF3FFD" w:rsidP="00F53C54">
      <w:pPr>
        <w:pStyle w:val="ListParagraph"/>
        <w:numPr>
          <w:ilvl w:val="0"/>
          <w:numId w:val="24"/>
        </w:numPr>
        <w:ind w:left="450"/>
        <w:rPr>
          <w:rFonts w:ascii="Georgia" w:hAnsi="Georgia"/>
          <w:bCs/>
          <w:sz w:val="24"/>
          <w:szCs w:val="24"/>
        </w:rPr>
      </w:pPr>
      <w:r w:rsidRPr="005F521E">
        <w:rPr>
          <w:rFonts w:ascii="Georgia" w:hAnsi="Georgia"/>
          <w:bCs/>
          <w:sz w:val="24"/>
          <w:szCs w:val="24"/>
        </w:rPr>
        <w:t xml:space="preserve">Increase </w:t>
      </w:r>
      <w:r w:rsidR="002A473E" w:rsidRPr="005F521E">
        <w:rPr>
          <w:rFonts w:ascii="Georgia" w:hAnsi="Georgia"/>
          <w:bCs/>
          <w:sz w:val="24"/>
          <w:szCs w:val="24"/>
        </w:rPr>
        <w:t xml:space="preserve">co-curricular </w:t>
      </w:r>
      <w:r w:rsidRPr="005F521E">
        <w:rPr>
          <w:rFonts w:ascii="Georgia" w:hAnsi="Georgia"/>
          <w:bCs/>
          <w:sz w:val="24"/>
          <w:szCs w:val="24"/>
        </w:rPr>
        <w:t xml:space="preserve">leadership development opportunities </w:t>
      </w:r>
      <w:r w:rsidR="002A473E" w:rsidRPr="005F521E">
        <w:rPr>
          <w:rFonts w:ascii="Georgia" w:hAnsi="Georgia"/>
          <w:bCs/>
          <w:sz w:val="24"/>
          <w:szCs w:val="24"/>
        </w:rPr>
        <w:t xml:space="preserve">for students </w:t>
      </w:r>
    </w:p>
    <w:p w14:paraId="6C2A70FC" w14:textId="583A3563" w:rsidR="0006303A" w:rsidRDefault="00592308" w:rsidP="00F53C54">
      <w:pPr>
        <w:pStyle w:val="ListParagraph"/>
        <w:numPr>
          <w:ilvl w:val="0"/>
          <w:numId w:val="24"/>
        </w:numPr>
        <w:ind w:left="450"/>
        <w:rPr>
          <w:rFonts w:ascii="Georgia" w:hAnsi="Georgia"/>
          <w:bCs/>
          <w:sz w:val="24"/>
          <w:szCs w:val="24"/>
        </w:rPr>
      </w:pPr>
      <w:r>
        <w:rPr>
          <w:rFonts w:ascii="Georgia" w:hAnsi="Georgia"/>
          <w:bCs/>
          <w:sz w:val="24"/>
          <w:szCs w:val="24"/>
        </w:rPr>
        <w:t>Increase the number of under</w:t>
      </w:r>
      <w:r w:rsidR="0006303A" w:rsidRPr="00F21B37">
        <w:rPr>
          <w:rFonts w:ascii="Georgia" w:hAnsi="Georgia"/>
          <w:bCs/>
          <w:sz w:val="24"/>
          <w:szCs w:val="24"/>
        </w:rPr>
        <w:t xml:space="preserve">represented students and </w:t>
      </w:r>
      <w:r w:rsidR="002F563D">
        <w:rPr>
          <w:rFonts w:ascii="Georgia" w:hAnsi="Georgia"/>
          <w:bCs/>
          <w:sz w:val="24"/>
          <w:szCs w:val="24"/>
        </w:rPr>
        <w:t>low-income students</w:t>
      </w:r>
      <w:r w:rsidR="0006303A" w:rsidRPr="00F21B37">
        <w:rPr>
          <w:rFonts w:ascii="Georgia" w:hAnsi="Georgia"/>
          <w:bCs/>
          <w:sz w:val="24"/>
          <w:szCs w:val="24"/>
        </w:rPr>
        <w:t xml:space="preserve"> in high-impact activities to improve retention</w:t>
      </w:r>
      <w:r w:rsidR="002F563D">
        <w:rPr>
          <w:rFonts w:ascii="Georgia" w:hAnsi="Georgia"/>
          <w:bCs/>
          <w:sz w:val="24"/>
          <w:szCs w:val="24"/>
        </w:rPr>
        <w:t xml:space="preserve"> and graduation outcomes</w:t>
      </w:r>
      <w:r w:rsidR="0006303A" w:rsidRPr="00F21B37">
        <w:rPr>
          <w:rFonts w:ascii="Georgia" w:hAnsi="Georgia"/>
          <w:bCs/>
          <w:sz w:val="24"/>
          <w:szCs w:val="24"/>
        </w:rPr>
        <w:t xml:space="preserve"> (study abroad, undergraduate research, leadership, </w:t>
      </w:r>
      <w:r w:rsidR="003C0D4F">
        <w:rPr>
          <w:rFonts w:ascii="Georgia" w:hAnsi="Georgia"/>
          <w:bCs/>
          <w:sz w:val="24"/>
          <w:szCs w:val="24"/>
        </w:rPr>
        <w:t>Experience Learning</w:t>
      </w:r>
      <w:r w:rsidR="0006303A" w:rsidRPr="00F21B37">
        <w:rPr>
          <w:rFonts w:ascii="Georgia" w:hAnsi="Georgia"/>
          <w:bCs/>
          <w:sz w:val="24"/>
          <w:szCs w:val="24"/>
        </w:rPr>
        <w:t>)</w:t>
      </w:r>
    </w:p>
    <w:p w14:paraId="43CB11C5" w14:textId="77777777" w:rsidR="00E77C18" w:rsidRDefault="00E77C18" w:rsidP="00E77C18">
      <w:pPr>
        <w:rPr>
          <w:rFonts w:ascii="Georgia" w:hAnsi="Georgia"/>
          <w:bCs/>
        </w:rPr>
      </w:pPr>
    </w:p>
    <w:p w14:paraId="60759AB7" w14:textId="6B886A99" w:rsidR="00E77C18" w:rsidRPr="00C2649E" w:rsidRDefault="00E77C18" w:rsidP="00E77C18">
      <w:pPr>
        <w:rPr>
          <w:rFonts w:ascii="Georgia" w:hAnsi="Georgia"/>
          <w:bCs/>
          <w:u w:val="single"/>
        </w:rPr>
      </w:pPr>
      <w:r w:rsidRPr="00C2649E">
        <w:rPr>
          <w:rFonts w:ascii="Georgia" w:hAnsi="Georgia"/>
          <w:bCs/>
          <w:u w:val="single"/>
        </w:rPr>
        <w:t xml:space="preserve">Build Partnerships with </w:t>
      </w:r>
      <w:r w:rsidR="00DD6D2C">
        <w:rPr>
          <w:rFonts w:ascii="Georgia" w:hAnsi="Georgia"/>
          <w:bCs/>
          <w:u w:val="single"/>
        </w:rPr>
        <w:t>Employers</w:t>
      </w:r>
    </w:p>
    <w:p w14:paraId="1ABD4AC1" w14:textId="177AC1C3" w:rsidR="00E77C18" w:rsidRPr="00C2649E" w:rsidRDefault="005F521E" w:rsidP="00F53C54">
      <w:pPr>
        <w:pStyle w:val="ListParagraph"/>
        <w:numPr>
          <w:ilvl w:val="0"/>
          <w:numId w:val="32"/>
        </w:numPr>
        <w:rPr>
          <w:rFonts w:ascii="Georgia" w:hAnsi="Georgia"/>
          <w:bCs/>
          <w:sz w:val="24"/>
          <w:szCs w:val="24"/>
        </w:rPr>
      </w:pPr>
      <w:r>
        <w:rPr>
          <w:rFonts w:ascii="Georgia" w:hAnsi="Georgia"/>
          <w:bCs/>
          <w:sz w:val="24"/>
          <w:szCs w:val="24"/>
        </w:rPr>
        <w:t xml:space="preserve">Engage </w:t>
      </w:r>
      <w:r w:rsidR="000358ED">
        <w:rPr>
          <w:rFonts w:ascii="Georgia" w:hAnsi="Georgia"/>
          <w:bCs/>
          <w:sz w:val="24"/>
          <w:szCs w:val="24"/>
        </w:rPr>
        <w:t xml:space="preserve">business and industry </w:t>
      </w:r>
      <w:r>
        <w:rPr>
          <w:rFonts w:ascii="Georgia" w:hAnsi="Georgia"/>
          <w:bCs/>
          <w:sz w:val="24"/>
          <w:szCs w:val="24"/>
        </w:rPr>
        <w:t>employer</w:t>
      </w:r>
      <w:r w:rsidR="00E77C18" w:rsidRPr="00C2649E">
        <w:rPr>
          <w:rFonts w:ascii="Georgia" w:hAnsi="Georgia"/>
          <w:bCs/>
          <w:sz w:val="24"/>
          <w:szCs w:val="24"/>
        </w:rPr>
        <w:t xml:space="preserve"> partners to identify desired student outcomes</w:t>
      </w:r>
      <w:r w:rsidR="002A1588">
        <w:rPr>
          <w:rFonts w:ascii="Georgia" w:hAnsi="Georgia"/>
          <w:bCs/>
          <w:sz w:val="24"/>
          <w:szCs w:val="24"/>
        </w:rPr>
        <w:t xml:space="preserve"> and skills</w:t>
      </w:r>
      <w:r w:rsidR="00E77C18" w:rsidRPr="00C2649E">
        <w:rPr>
          <w:rFonts w:ascii="Georgia" w:hAnsi="Georgia"/>
          <w:bCs/>
          <w:sz w:val="24"/>
          <w:szCs w:val="24"/>
        </w:rPr>
        <w:t xml:space="preserve"> related to diversity and inclusion</w:t>
      </w:r>
      <w:r w:rsidR="00DD6D2C">
        <w:rPr>
          <w:rFonts w:ascii="Georgia" w:hAnsi="Georgia"/>
          <w:bCs/>
          <w:sz w:val="24"/>
          <w:szCs w:val="24"/>
        </w:rPr>
        <w:t xml:space="preserve"> (example – effective dialogue, working across differences, cross-cultural teamwork)</w:t>
      </w:r>
    </w:p>
    <w:p w14:paraId="052EED31" w14:textId="3F5B276D" w:rsidR="00E77C18" w:rsidRDefault="00C2649E" w:rsidP="00F53C54">
      <w:pPr>
        <w:pStyle w:val="ListParagraph"/>
        <w:numPr>
          <w:ilvl w:val="0"/>
          <w:numId w:val="32"/>
        </w:numPr>
        <w:rPr>
          <w:rFonts w:ascii="Georgia" w:hAnsi="Georgia"/>
          <w:bCs/>
          <w:sz w:val="24"/>
          <w:szCs w:val="24"/>
        </w:rPr>
      </w:pPr>
      <w:r w:rsidRPr="00C2649E">
        <w:rPr>
          <w:rFonts w:ascii="Georgia" w:hAnsi="Georgia"/>
          <w:bCs/>
          <w:sz w:val="24"/>
          <w:szCs w:val="24"/>
        </w:rPr>
        <w:t>Incorporate feedback in</w:t>
      </w:r>
      <w:r w:rsidR="00E77C18" w:rsidRPr="00C2649E">
        <w:rPr>
          <w:rFonts w:ascii="Georgia" w:hAnsi="Georgia"/>
          <w:bCs/>
          <w:sz w:val="24"/>
          <w:szCs w:val="24"/>
        </w:rPr>
        <w:t xml:space="preserve"> curricu</w:t>
      </w:r>
      <w:r w:rsidRPr="00C2649E">
        <w:rPr>
          <w:rFonts w:ascii="Georgia" w:hAnsi="Georgia"/>
          <w:bCs/>
          <w:sz w:val="24"/>
          <w:szCs w:val="24"/>
        </w:rPr>
        <w:t>lar and co-curricular opportunities</w:t>
      </w:r>
    </w:p>
    <w:p w14:paraId="229173D6" w14:textId="77777777" w:rsidR="0006303A" w:rsidRPr="0006303A" w:rsidRDefault="0006303A" w:rsidP="007558DF">
      <w:pPr>
        <w:rPr>
          <w:rFonts w:ascii="Georgia" w:hAnsi="Georgia"/>
          <w:b/>
          <w:bCs/>
          <w:u w:val="single"/>
        </w:rPr>
      </w:pPr>
    </w:p>
    <w:p w14:paraId="64AD0145" w14:textId="77777777" w:rsidR="00D26245" w:rsidRDefault="00D26245">
      <w:pPr>
        <w:rPr>
          <w:rFonts w:ascii="Georgia" w:hAnsi="Georgia"/>
          <w:b/>
          <w:bCs/>
        </w:rPr>
      </w:pPr>
      <w:r>
        <w:rPr>
          <w:rFonts w:ascii="Georgia" w:hAnsi="Georgia"/>
          <w:b/>
          <w:bCs/>
        </w:rPr>
        <w:br w:type="page"/>
      </w:r>
    </w:p>
    <w:p w14:paraId="6B7B8AF6" w14:textId="5577816C" w:rsidR="004872A9" w:rsidRDefault="0006303A" w:rsidP="007558DF">
      <w:pPr>
        <w:rPr>
          <w:rFonts w:ascii="Georgia" w:hAnsi="Georgia"/>
          <w:b/>
          <w:bCs/>
        </w:rPr>
      </w:pPr>
      <w:r w:rsidRPr="0006303A">
        <w:rPr>
          <w:rFonts w:ascii="Georgia" w:hAnsi="Georgia"/>
          <w:b/>
          <w:bCs/>
        </w:rPr>
        <w:lastRenderedPageBreak/>
        <w:t>Research, Scholarship, and Creative Activity</w:t>
      </w:r>
      <w:r w:rsidR="00CF3FFD">
        <w:rPr>
          <w:rFonts w:ascii="Georgia" w:hAnsi="Georgia"/>
          <w:b/>
          <w:bCs/>
        </w:rPr>
        <w:t xml:space="preserve"> – Support Faculty Productivity and Student Engagement</w:t>
      </w:r>
    </w:p>
    <w:p w14:paraId="224C7EEA" w14:textId="77777777" w:rsidR="00FE15A9" w:rsidRPr="0006303A" w:rsidRDefault="00FE15A9" w:rsidP="007558DF">
      <w:pPr>
        <w:rPr>
          <w:rFonts w:ascii="Georgia" w:hAnsi="Georgia"/>
        </w:rPr>
      </w:pPr>
    </w:p>
    <w:p w14:paraId="64D094AE" w14:textId="37EC1600" w:rsidR="0006303A" w:rsidRPr="00DE1BDE" w:rsidRDefault="00F21B37" w:rsidP="00F21B37">
      <w:pPr>
        <w:rPr>
          <w:rFonts w:ascii="Georgia" w:hAnsi="Georgia"/>
          <w:bCs/>
          <w:u w:val="single"/>
        </w:rPr>
      </w:pPr>
      <w:r>
        <w:rPr>
          <w:rFonts w:ascii="Georgia" w:hAnsi="Georgia"/>
          <w:bCs/>
          <w:u w:val="single"/>
        </w:rPr>
        <w:t>Support Research, Scholarship, and Creative Activity in Diversity and Inclusion</w:t>
      </w:r>
    </w:p>
    <w:p w14:paraId="717FEFB8" w14:textId="5FD37752" w:rsidR="00FE15A9" w:rsidRPr="00CF3FFD" w:rsidRDefault="00FE15A9" w:rsidP="00DD6D2C">
      <w:pPr>
        <w:pStyle w:val="ListParagraph"/>
        <w:numPr>
          <w:ilvl w:val="0"/>
          <w:numId w:val="12"/>
        </w:numPr>
        <w:ind w:left="360"/>
        <w:rPr>
          <w:rFonts w:ascii="Georgia" w:hAnsi="Georgia"/>
          <w:bCs/>
          <w:sz w:val="24"/>
          <w:szCs w:val="24"/>
        </w:rPr>
      </w:pPr>
      <w:r w:rsidRPr="00CF3FFD">
        <w:rPr>
          <w:rFonts w:ascii="Georgia" w:hAnsi="Georgia"/>
          <w:bCs/>
          <w:sz w:val="24"/>
          <w:szCs w:val="24"/>
        </w:rPr>
        <w:t xml:space="preserve">Develop a Research Development Academy to engage diverse faculty </w:t>
      </w:r>
      <w:r w:rsidR="00CF3FFD">
        <w:rPr>
          <w:rFonts w:ascii="Georgia" w:hAnsi="Georgia"/>
          <w:bCs/>
          <w:sz w:val="24"/>
          <w:szCs w:val="24"/>
        </w:rPr>
        <w:t xml:space="preserve">in training and development opportunities </w:t>
      </w:r>
    </w:p>
    <w:p w14:paraId="541C685E" w14:textId="3951775F" w:rsidR="00FE15A9" w:rsidRPr="00786A38" w:rsidRDefault="00FE15A9" w:rsidP="00DD6D2C">
      <w:pPr>
        <w:pStyle w:val="ListParagraph"/>
        <w:numPr>
          <w:ilvl w:val="0"/>
          <w:numId w:val="12"/>
        </w:numPr>
        <w:ind w:left="360"/>
        <w:rPr>
          <w:rFonts w:ascii="Georgia" w:hAnsi="Georgia"/>
          <w:bCs/>
          <w:sz w:val="24"/>
          <w:szCs w:val="24"/>
        </w:rPr>
      </w:pPr>
      <w:r w:rsidRPr="00CF3FFD">
        <w:rPr>
          <w:rFonts w:ascii="Georgia" w:hAnsi="Georgia"/>
          <w:bCs/>
          <w:sz w:val="24"/>
          <w:szCs w:val="24"/>
        </w:rPr>
        <w:t xml:space="preserve">Support a “Community of Scholars” related </w:t>
      </w:r>
      <w:r w:rsidRPr="00786A38">
        <w:rPr>
          <w:rFonts w:ascii="Georgia" w:hAnsi="Georgia"/>
          <w:bCs/>
          <w:sz w:val="24"/>
          <w:szCs w:val="24"/>
        </w:rPr>
        <w:t xml:space="preserve">to </w:t>
      </w:r>
      <w:r w:rsidR="00EC03A2" w:rsidRPr="00786A38">
        <w:rPr>
          <w:rFonts w:ascii="Georgia" w:hAnsi="Georgia"/>
          <w:bCs/>
          <w:sz w:val="24"/>
          <w:szCs w:val="24"/>
        </w:rPr>
        <w:t>a broad understanding and effective implementation of diversity and inclusion</w:t>
      </w:r>
    </w:p>
    <w:p w14:paraId="60DCC82C" w14:textId="76E9578A" w:rsidR="00FE15A9" w:rsidRPr="00786A38" w:rsidRDefault="00FE15A9" w:rsidP="00DD6D2C">
      <w:pPr>
        <w:pStyle w:val="ListParagraph"/>
        <w:numPr>
          <w:ilvl w:val="0"/>
          <w:numId w:val="12"/>
        </w:numPr>
        <w:ind w:left="360"/>
        <w:rPr>
          <w:rFonts w:ascii="Georgia" w:hAnsi="Georgia"/>
          <w:bCs/>
          <w:sz w:val="24"/>
          <w:szCs w:val="24"/>
        </w:rPr>
      </w:pPr>
      <w:r w:rsidRPr="00786A38">
        <w:rPr>
          <w:rFonts w:ascii="Georgia" w:hAnsi="Georgia"/>
          <w:bCs/>
          <w:sz w:val="24"/>
          <w:szCs w:val="24"/>
        </w:rPr>
        <w:t>Provide financial and training support for faculty interested in research</w:t>
      </w:r>
      <w:r w:rsidR="003C0D4F" w:rsidRPr="00786A38">
        <w:rPr>
          <w:rFonts w:ascii="Georgia" w:hAnsi="Georgia"/>
          <w:bCs/>
          <w:sz w:val="24"/>
          <w:szCs w:val="24"/>
        </w:rPr>
        <w:t xml:space="preserve">, scholarship, and creative activity </w:t>
      </w:r>
      <w:r w:rsidRPr="00786A38">
        <w:rPr>
          <w:rFonts w:ascii="Georgia" w:hAnsi="Georgia"/>
          <w:bCs/>
          <w:sz w:val="24"/>
          <w:szCs w:val="24"/>
        </w:rPr>
        <w:t xml:space="preserve">focused on issues related to </w:t>
      </w:r>
      <w:r w:rsidR="00EC03A2" w:rsidRPr="00786A38">
        <w:rPr>
          <w:rFonts w:ascii="Georgia" w:hAnsi="Georgia"/>
          <w:bCs/>
          <w:sz w:val="24"/>
          <w:szCs w:val="24"/>
        </w:rPr>
        <w:t xml:space="preserve">a broad understanding and effective implementation of </w:t>
      </w:r>
      <w:r w:rsidRPr="00786A38">
        <w:rPr>
          <w:rFonts w:ascii="Georgia" w:hAnsi="Georgia"/>
          <w:bCs/>
          <w:sz w:val="24"/>
          <w:szCs w:val="24"/>
        </w:rPr>
        <w:t>diversity and inclusion</w:t>
      </w:r>
    </w:p>
    <w:p w14:paraId="10F81AA7" w14:textId="3485E224" w:rsidR="00FE15A9" w:rsidRPr="00CF3FFD" w:rsidRDefault="00592308" w:rsidP="00DD6D2C">
      <w:pPr>
        <w:pStyle w:val="ListParagraph"/>
        <w:numPr>
          <w:ilvl w:val="0"/>
          <w:numId w:val="12"/>
        </w:numPr>
        <w:ind w:left="360"/>
        <w:rPr>
          <w:rFonts w:ascii="Georgia" w:hAnsi="Georgia"/>
          <w:bCs/>
          <w:sz w:val="24"/>
          <w:szCs w:val="24"/>
        </w:rPr>
      </w:pPr>
      <w:r w:rsidRPr="00CF3FFD">
        <w:rPr>
          <w:rFonts w:ascii="Georgia" w:hAnsi="Georgia"/>
          <w:bCs/>
          <w:sz w:val="24"/>
          <w:szCs w:val="24"/>
        </w:rPr>
        <w:t xml:space="preserve">Increase opportunities for </w:t>
      </w:r>
      <w:r w:rsidR="00CF3FFD">
        <w:rPr>
          <w:rFonts w:ascii="Georgia" w:hAnsi="Georgia"/>
          <w:bCs/>
          <w:sz w:val="24"/>
          <w:szCs w:val="24"/>
        </w:rPr>
        <w:t>URM</w:t>
      </w:r>
      <w:r w:rsidRPr="00CF3FFD">
        <w:rPr>
          <w:rFonts w:ascii="Georgia" w:hAnsi="Georgia"/>
          <w:bCs/>
          <w:sz w:val="24"/>
          <w:szCs w:val="24"/>
        </w:rPr>
        <w:t xml:space="preserve"> students </w:t>
      </w:r>
      <w:r w:rsidR="00FE15A9" w:rsidRPr="00CF3FFD">
        <w:rPr>
          <w:rFonts w:ascii="Georgia" w:hAnsi="Georgia"/>
          <w:bCs/>
          <w:sz w:val="24"/>
          <w:szCs w:val="24"/>
        </w:rPr>
        <w:t xml:space="preserve">and </w:t>
      </w:r>
      <w:r w:rsidR="00CF3FFD">
        <w:rPr>
          <w:rFonts w:ascii="Georgia" w:hAnsi="Georgia"/>
          <w:bCs/>
          <w:sz w:val="24"/>
          <w:szCs w:val="24"/>
        </w:rPr>
        <w:t>low-income students</w:t>
      </w:r>
      <w:r w:rsidR="00FE15A9" w:rsidRPr="00CF3FFD">
        <w:rPr>
          <w:rFonts w:ascii="Georgia" w:hAnsi="Georgia"/>
          <w:bCs/>
          <w:sz w:val="24"/>
          <w:szCs w:val="24"/>
        </w:rPr>
        <w:t xml:space="preserve"> </w:t>
      </w:r>
      <w:r w:rsidRPr="00CF3FFD">
        <w:rPr>
          <w:rFonts w:ascii="Georgia" w:hAnsi="Georgia"/>
          <w:bCs/>
          <w:sz w:val="24"/>
          <w:szCs w:val="24"/>
        </w:rPr>
        <w:t>to engage in research</w:t>
      </w:r>
      <w:r w:rsidR="00FE15A9" w:rsidRPr="00CF3FFD">
        <w:rPr>
          <w:rFonts w:ascii="Georgia" w:hAnsi="Georgia"/>
          <w:bCs/>
          <w:sz w:val="24"/>
          <w:szCs w:val="24"/>
        </w:rPr>
        <w:t xml:space="preserve"> </w:t>
      </w:r>
      <w:r w:rsidR="007410B5" w:rsidRPr="00CF3FFD">
        <w:rPr>
          <w:rFonts w:ascii="Georgia" w:hAnsi="Georgia"/>
          <w:bCs/>
          <w:sz w:val="24"/>
          <w:szCs w:val="24"/>
        </w:rPr>
        <w:t xml:space="preserve">projects </w:t>
      </w:r>
      <w:r w:rsidR="00FE15A9" w:rsidRPr="00CF3FFD">
        <w:rPr>
          <w:rFonts w:ascii="Georgia" w:hAnsi="Georgia"/>
          <w:bCs/>
          <w:sz w:val="24"/>
          <w:szCs w:val="24"/>
        </w:rPr>
        <w:t>with faculty</w:t>
      </w:r>
      <w:r w:rsidR="00CF3FFD">
        <w:rPr>
          <w:rFonts w:ascii="Georgia" w:hAnsi="Georgia"/>
          <w:bCs/>
          <w:sz w:val="24"/>
          <w:szCs w:val="24"/>
        </w:rPr>
        <w:t>, preferably early</w:t>
      </w:r>
      <w:r w:rsidR="007410B5" w:rsidRPr="00CF3FFD">
        <w:rPr>
          <w:rFonts w:ascii="Georgia" w:hAnsi="Georgia"/>
          <w:bCs/>
          <w:sz w:val="24"/>
          <w:szCs w:val="24"/>
        </w:rPr>
        <w:t xml:space="preserve"> in their college experience</w:t>
      </w:r>
    </w:p>
    <w:p w14:paraId="41C5B377" w14:textId="77777777" w:rsidR="004872A9" w:rsidRPr="00764FA2" w:rsidRDefault="004872A9" w:rsidP="007558DF">
      <w:pPr>
        <w:ind w:left="450"/>
        <w:rPr>
          <w:rFonts w:ascii="Georgia" w:hAnsi="Georgia"/>
          <w:bCs/>
          <w:highlight w:val="yellow"/>
          <w:u w:val="single"/>
        </w:rPr>
      </w:pPr>
    </w:p>
    <w:p w14:paraId="4C872B7C" w14:textId="412DB0A0" w:rsidR="00DE1BDE" w:rsidRPr="00CF3FFD" w:rsidRDefault="00DE1BDE" w:rsidP="007558DF">
      <w:pPr>
        <w:rPr>
          <w:rFonts w:ascii="Georgia" w:hAnsi="Georgia"/>
          <w:b/>
        </w:rPr>
      </w:pPr>
      <w:r w:rsidRPr="00CF3FFD">
        <w:rPr>
          <w:rFonts w:ascii="Georgia" w:hAnsi="Georgia"/>
          <w:b/>
        </w:rPr>
        <w:t xml:space="preserve">Engagement </w:t>
      </w:r>
      <w:r w:rsidR="00CF3FFD" w:rsidRPr="00CF3FFD">
        <w:rPr>
          <w:rFonts w:ascii="Georgia" w:hAnsi="Georgia"/>
          <w:b/>
        </w:rPr>
        <w:t>– Demonstrate Impact to Tennessee Communities</w:t>
      </w:r>
    </w:p>
    <w:p w14:paraId="62C804FC" w14:textId="77777777" w:rsidR="00FE15A9" w:rsidRPr="00764FA2" w:rsidRDefault="00FE15A9" w:rsidP="007558DF">
      <w:pPr>
        <w:rPr>
          <w:rFonts w:ascii="Georgia" w:hAnsi="Georgia"/>
          <w:b/>
          <w:highlight w:val="yellow"/>
        </w:rPr>
      </w:pPr>
    </w:p>
    <w:p w14:paraId="418CCE3A" w14:textId="4CA42933" w:rsidR="00DE1BDE" w:rsidRPr="00CF3FFD" w:rsidRDefault="007410B5" w:rsidP="00F21B37">
      <w:pPr>
        <w:rPr>
          <w:rFonts w:ascii="Georgia" w:hAnsi="Georgia"/>
          <w:u w:val="single"/>
        </w:rPr>
      </w:pPr>
      <w:r w:rsidRPr="00CF3FFD">
        <w:rPr>
          <w:rFonts w:ascii="Georgia" w:hAnsi="Georgia"/>
          <w:bCs/>
          <w:u w:val="single"/>
        </w:rPr>
        <w:t>Impact Tennessee Communities</w:t>
      </w:r>
    </w:p>
    <w:p w14:paraId="2867C58A" w14:textId="7CCB0257" w:rsidR="007410B5" w:rsidRPr="00CF3FFD" w:rsidRDefault="007410B5" w:rsidP="00F53C54">
      <w:pPr>
        <w:numPr>
          <w:ilvl w:val="0"/>
          <w:numId w:val="28"/>
        </w:numPr>
        <w:rPr>
          <w:rFonts w:ascii="Georgia" w:hAnsi="Georgia"/>
          <w:bCs/>
        </w:rPr>
      </w:pPr>
      <w:r w:rsidRPr="00CF3FFD">
        <w:rPr>
          <w:rFonts w:ascii="Georgia" w:hAnsi="Georgia"/>
          <w:bCs/>
        </w:rPr>
        <w:t>Expand engagement and partnership with Tennessee communities, especially those with socioeconomic</w:t>
      </w:r>
      <w:r w:rsidR="00786A38">
        <w:rPr>
          <w:rFonts w:ascii="Georgia" w:hAnsi="Georgia"/>
          <w:bCs/>
        </w:rPr>
        <w:t xml:space="preserve"> challenges</w:t>
      </w:r>
    </w:p>
    <w:p w14:paraId="5189628A" w14:textId="4BFA6E69" w:rsidR="00FE15A9" w:rsidRPr="00CF3FFD" w:rsidRDefault="00FE15A9" w:rsidP="00F53C54">
      <w:pPr>
        <w:numPr>
          <w:ilvl w:val="0"/>
          <w:numId w:val="28"/>
        </w:numPr>
        <w:rPr>
          <w:rFonts w:ascii="Georgia" w:hAnsi="Georgia"/>
          <w:bCs/>
        </w:rPr>
      </w:pPr>
      <w:r w:rsidRPr="00CF3FFD">
        <w:rPr>
          <w:rFonts w:ascii="Georgia" w:hAnsi="Georgia"/>
          <w:bCs/>
        </w:rPr>
        <w:t xml:space="preserve">Develop </w:t>
      </w:r>
      <w:r w:rsidR="007410B5" w:rsidRPr="00CF3FFD">
        <w:rPr>
          <w:rFonts w:ascii="Georgia" w:hAnsi="Georgia"/>
          <w:bCs/>
        </w:rPr>
        <w:t xml:space="preserve">an </w:t>
      </w:r>
      <w:r w:rsidRPr="00CF3FFD">
        <w:rPr>
          <w:rFonts w:ascii="Georgia" w:hAnsi="Georgia"/>
          <w:bCs/>
        </w:rPr>
        <w:t>engaged re</w:t>
      </w:r>
      <w:r w:rsidR="007410B5" w:rsidRPr="00CF3FFD">
        <w:rPr>
          <w:rFonts w:ascii="Georgia" w:hAnsi="Georgia"/>
          <w:bCs/>
        </w:rPr>
        <w:t>search and service database to better identify regional opportunities</w:t>
      </w:r>
    </w:p>
    <w:p w14:paraId="1E962319" w14:textId="77777777" w:rsidR="00FE15A9" w:rsidRPr="00CF3FFD" w:rsidRDefault="00FE15A9" w:rsidP="00F53C54">
      <w:pPr>
        <w:numPr>
          <w:ilvl w:val="0"/>
          <w:numId w:val="28"/>
        </w:numPr>
        <w:rPr>
          <w:rFonts w:ascii="Georgia" w:hAnsi="Georgia"/>
          <w:bCs/>
        </w:rPr>
      </w:pPr>
      <w:r w:rsidRPr="00CF3FFD">
        <w:rPr>
          <w:rFonts w:ascii="Georgia" w:hAnsi="Georgia"/>
          <w:bCs/>
        </w:rPr>
        <w:t>Develop a mechanism to spotlight and celebrate significant activities of engagement</w:t>
      </w:r>
    </w:p>
    <w:p w14:paraId="19B46A45" w14:textId="3A2D464A" w:rsidR="00C22198" w:rsidRPr="00252C48" w:rsidRDefault="00FE15A9" w:rsidP="00F53C54">
      <w:pPr>
        <w:numPr>
          <w:ilvl w:val="0"/>
          <w:numId w:val="28"/>
        </w:numPr>
        <w:rPr>
          <w:rFonts w:ascii="Georgia" w:hAnsi="Georgia"/>
        </w:rPr>
      </w:pPr>
      <w:r w:rsidRPr="00252C48">
        <w:rPr>
          <w:rFonts w:ascii="Georgia" w:hAnsi="Georgia"/>
          <w:bCs/>
        </w:rPr>
        <w:t>Outline</w:t>
      </w:r>
      <w:r w:rsidR="00252C48">
        <w:rPr>
          <w:rFonts w:ascii="Georgia" w:hAnsi="Georgia"/>
          <w:bCs/>
        </w:rPr>
        <w:t xml:space="preserve"> UTK</w:t>
      </w:r>
      <w:r w:rsidRPr="00252C48">
        <w:rPr>
          <w:rFonts w:ascii="Georgia" w:hAnsi="Georgia"/>
          <w:bCs/>
        </w:rPr>
        <w:t xml:space="preserve"> </w:t>
      </w:r>
      <w:r w:rsidR="00CF3FFD" w:rsidRPr="00252C48">
        <w:rPr>
          <w:rFonts w:ascii="Georgia" w:hAnsi="Georgia"/>
          <w:bCs/>
        </w:rPr>
        <w:t xml:space="preserve">impact </w:t>
      </w:r>
      <w:r w:rsidRPr="00252C48">
        <w:rPr>
          <w:rFonts w:ascii="Georgia" w:hAnsi="Georgia"/>
          <w:bCs/>
        </w:rPr>
        <w:t>by Tennessee county and include in communications strategy</w:t>
      </w:r>
    </w:p>
    <w:p w14:paraId="277EBFB2" w14:textId="77777777" w:rsidR="00FA7C18" w:rsidRDefault="00FA7C18" w:rsidP="00F21B37">
      <w:pPr>
        <w:rPr>
          <w:rFonts w:ascii="Georgia" w:hAnsi="Georgia"/>
          <w:b/>
          <w:bCs/>
        </w:rPr>
      </w:pPr>
    </w:p>
    <w:p w14:paraId="304F175C" w14:textId="71496398" w:rsidR="00FE15A9" w:rsidRPr="00FB5AD4" w:rsidRDefault="00DE1BDE" w:rsidP="00F21B37">
      <w:pPr>
        <w:rPr>
          <w:rFonts w:ascii="Georgia" w:hAnsi="Georgia"/>
          <w:b/>
          <w:bCs/>
        </w:rPr>
      </w:pPr>
      <w:r w:rsidRPr="00FB5AD4">
        <w:rPr>
          <w:rFonts w:ascii="Georgia" w:hAnsi="Georgia"/>
          <w:b/>
          <w:bCs/>
        </w:rPr>
        <w:t xml:space="preserve">Success Criteria/Tracking   </w:t>
      </w:r>
    </w:p>
    <w:p w14:paraId="62BFE626" w14:textId="77777777" w:rsidR="00CF3FFD" w:rsidRPr="00147B2C" w:rsidRDefault="00DE1BDE" w:rsidP="00DD6D2C">
      <w:pPr>
        <w:pStyle w:val="ListParagraph"/>
        <w:numPr>
          <w:ilvl w:val="0"/>
          <w:numId w:val="11"/>
        </w:numPr>
        <w:tabs>
          <w:tab w:val="num" w:pos="-180"/>
          <w:tab w:val="num" w:pos="630"/>
        </w:tabs>
        <w:ind w:left="450" w:hanging="450"/>
        <w:rPr>
          <w:rFonts w:ascii="Georgia" w:hAnsi="Georgia"/>
          <w:sz w:val="24"/>
          <w:szCs w:val="24"/>
        </w:rPr>
      </w:pPr>
      <w:r w:rsidRPr="00147B2C">
        <w:rPr>
          <w:rFonts w:ascii="Georgia" w:hAnsi="Georgia"/>
          <w:sz w:val="24"/>
          <w:szCs w:val="24"/>
        </w:rPr>
        <w:t>Key student outcomes and educational experiences</w:t>
      </w:r>
      <w:r w:rsidR="00CF3FFD" w:rsidRPr="00147B2C">
        <w:rPr>
          <w:rFonts w:ascii="Georgia" w:hAnsi="Georgia"/>
          <w:sz w:val="24"/>
          <w:szCs w:val="24"/>
        </w:rPr>
        <w:t xml:space="preserve"> </w:t>
      </w:r>
    </w:p>
    <w:p w14:paraId="763C3539" w14:textId="69DFB9B0" w:rsidR="00CF3FFD" w:rsidRPr="00147B2C" w:rsidRDefault="000358ED" w:rsidP="00F53C54">
      <w:pPr>
        <w:pStyle w:val="ListParagraph"/>
        <w:numPr>
          <w:ilvl w:val="0"/>
          <w:numId w:val="29"/>
        </w:numPr>
        <w:rPr>
          <w:rFonts w:ascii="Georgia" w:hAnsi="Georgia"/>
          <w:sz w:val="24"/>
          <w:szCs w:val="24"/>
        </w:rPr>
      </w:pPr>
      <w:r>
        <w:rPr>
          <w:rFonts w:ascii="Georgia" w:hAnsi="Georgia"/>
          <w:sz w:val="24"/>
          <w:szCs w:val="24"/>
        </w:rPr>
        <w:t>C</w:t>
      </w:r>
      <w:r w:rsidR="00CF3FFD" w:rsidRPr="00147B2C">
        <w:rPr>
          <w:rFonts w:ascii="Georgia" w:hAnsi="Georgia"/>
          <w:sz w:val="24"/>
          <w:szCs w:val="24"/>
        </w:rPr>
        <w:t>urricular opportunities available to students</w:t>
      </w:r>
    </w:p>
    <w:p w14:paraId="115C3F1F" w14:textId="240595F1" w:rsidR="00CF3FFD" w:rsidRDefault="000358ED" w:rsidP="00F53C54">
      <w:pPr>
        <w:pStyle w:val="ListParagraph"/>
        <w:numPr>
          <w:ilvl w:val="0"/>
          <w:numId w:val="29"/>
        </w:numPr>
        <w:rPr>
          <w:rFonts w:ascii="Georgia" w:hAnsi="Georgia"/>
          <w:sz w:val="24"/>
          <w:szCs w:val="24"/>
        </w:rPr>
      </w:pPr>
      <w:r>
        <w:rPr>
          <w:rFonts w:ascii="Georgia" w:hAnsi="Georgia"/>
          <w:sz w:val="24"/>
          <w:szCs w:val="24"/>
        </w:rPr>
        <w:t>S</w:t>
      </w:r>
      <w:r w:rsidR="00DE1BDE" w:rsidRPr="00147B2C">
        <w:rPr>
          <w:rFonts w:ascii="Georgia" w:hAnsi="Georgia"/>
          <w:sz w:val="24"/>
          <w:szCs w:val="24"/>
        </w:rPr>
        <w:t>tudents engaged in Experience Learning</w:t>
      </w:r>
    </w:p>
    <w:p w14:paraId="666EC520" w14:textId="187803F4" w:rsidR="005F521E" w:rsidRPr="005F521E" w:rsidRDefault="005F521E" w:rsidP="00F53C54">
      <w:pPr>
        <w:pStyle w:val="ListParagraph"/>
        <w:numPr>
          <w:ilvl w:val="0"/>
          <w:numId w:val="29"/>
        </w:numPr>
        <w:rPr>
          <w:rFonts w:ascii="Georgia" w:hAnsi="Georgia"/>
          <w:sz w:val="24"/>
          <w:szCs w:val="24"/>
        </w:rPr>
      </w:pPr>
      <w:r w:rsidRPr="00147B2C">
        <w:rPr>
          <w:rFonts w:ascii="Georgia" w:hAnsi="Georgia"/>
          <w:sz w:val="24"/>
          <w:szCs w:val="24"/>
        </w:rPr>
        <w:t xml:space="preserve">National Survey on Student Engagement (NSSE) survey outcomes </w:t>
      </w:r>
    </w:p>
    <w:p w14:paraId="7C3038E2" w14:textId="11F50904" w:rsidR="00CF3FFD" w:rsidRPr="00147B2C" w:rsidRDefault="00CF3FFD" w:rsidP="00DD6D2C">
      <w:pPr>
        <w:pStyle w:val="ListParagraph"/>
        <w:numPr>
          <w:ilvl w:val="0"/>
          <w:numId w:val="11"/>
        </w:numPr>
        <w:tabs>
          <w:tab w:val="num" w:pos="-180"/>
          <w:tab w:val="num" w:pos="630"/>
        </w:tabs>
        <w:ind w:left="450" w:hanging="450"/>
        <w:rPr>
          <w:rFonts w:ascii="Georgia" w:hAnsi="Georgia"/>
          <w:sz w:val="24"/>
          <w:szCs w:val="24"/>
        </w:rPr>
      </w:pPr>
      <w:r w:rsidRPr="00147B2C">
        <w:rPr>
          <w:rFonts w:ascii="Georgia" w:hAnsi="Georgia"/>
          <w:sz w:val="24"/>
          <w:szCs w:val="24"/>
        </w:rPr>
        <w:t xml:space="preserve">Track </w:t>
      </w:r>
      <w:r w:rsidR="00147B2C">
        <w:rPr>
          <w:rFonts w:ascii="Georgia" w:hAnsi="Georgia"/>
          <w:sz w:val="24"/>
          <w:szCs w:val="24"/>
        </w:rPr>
        <w:t xml:space="preserve">research, </w:t>
      </w:r>
      <w:r w:rsidRPr="00147B2C">
        <w:rPr>
          <w:rFonts w:ascii="Georgia" w:hAnsi="Georgia"/>
          <w:sz w:val="24"/>
          <w:szCs w:val="24"/>
        </w:rPr>
        <w:t>scholarship</w:t>
      </w:r>
      <w:r w:rsidR="000358ED">
        <w:rPr>
          <w:rFonts w:ascii="Georgia" w:hAnsi="Georgia"/>
          <w:sz w:val="24"/>
          <w:szCs w:val="24"/>
        </w:rPr>
        <w:t>, and creative activity</w:t>
      </w:r>
      <w:r w:rsidRPr="00147B2C">
        <w:rPr>
          <w:rFonts w:ascii="Georgia" w:hAnsi="Georgia"/>
          <w:sz w:val="24"/>
          <w:szCs w:val="24"/>
        </w:rPr>
        <w:t xml:space="preserve"> </w:t>
      </w:r>
      <w:r w:rsidR="00DD6D2C">
        <w:rPr>
          <w:rFonts w:ascii="Georgia" w:hAnsi="Georgia"/>
          <w:sz w:val="24"/>
          <w:szCs w:val="24"/>
        </w:rPr>
        <w:t>impact in diversity and inclusion</w:t>
      </w:r>
    </w:p>
    <w:p w14:paraId="54BD43FA" w14:textId="57F7ABD6" w:rsidR="002B4623" w:rsidRPr="00C2649E" w:rsidRDefault="00CF3FFD" w:rsidP="00DD6D2C">
      <w:pPr>
        <w:pStyle w:val="ListParagraph"/>
        <w:numPr>
          <w:ilvl w:val="0"/>
          <w:numId w:val="11"/>
        </w:numPr>
        <w:tabs>
          <w:tab w:val="num" w:pos="-180"/>
          <w:tab w:val="num" w:pos="630"/>
        </w:tabs>
        <w:ind w:left="450" w:hanging="450"/>
        <w:jc w:val="both"/>
        <w:rPr>
          <w:rFonts w:ascii="Georgia" w:hAnsi="Georgia"/>
        </w:rPr>
      </w:pPr>
      <w:r w:rsidRPr="00147B2C">
        <w:rPr>
          <w:rFonts w:ascii="Georgia" w:hAnsi="Georgia"/>
          <w:sz w:val="24"/>
          <w:szCs w:val="24"/>
        </w:rPr>
        <w:t xml:space="preserve">Quantify community engagement (service) and </w:t>
      </w:r>
      <w:r w:rsidR="00252C48">
        <w:rPr>
          <w:rFonts w:ascii="Georgia" w:hAnsi="Georgia"/>
          <w:sz w:val="24"/>
          <w:szCs w:val="24"/>
        </w:rPr>
        <w:t xml:space="preserve">UTK </w:t>
      </w:r>
      <w:r w:rsidRPr="00147B2C">
        <w:rPr>
          <w:rFonts w:ascii="Georgia" w:hAnsi="Georgia"/>
          <w:sz w:val="24"/>
          <w:szCs w:val="24"/>
        </w:rPr>
        <w:t xml:space="preserve">impact to </w:t>
      </w:r>
      <w:r w:rsidR="006345C8" w:rsidRPr="00147B2C">
        <w:rPr>
          <w:rFonts w:ascii="Georgia" w:hAnsi="Georgia"/>
          <w:sz w:val="24"/>
          <w:szCs w:val="24"/>
        </w:rPr>
        <w:t xml:space="preserve">Tennessee </w:t>
      </w:r>
      <w:r w:rsidR="00147B2C" w:rsidRPr="00147B2C">
        <w:rPr>
          <w:rFonts w:ascii="Georgia" w:hAnsi="Georgia"/>
          <w:sz w:val="24"/>
          <w:szCs w:val="24"/>
        </w:rPr>
        <w:t>communit</w:t>
      </w:r>
      <w:r w:rsidR="00C2649E">
        <w:rPr>
          <w:rFonts w:ascii="Georgia" w:hAnsi="Georgia"/>
          <w:sz w:val="24"/>
          <w:szCs w:val="24"/>
        </w:rPr>
        <w:t>ies</w:t>
      </w:r>
    </w:p>
    <w:p w14:paraId="33CA1CA1" w14:textId="5C16A9A1" w:rsidR="00D26245" w:rsidRDefault="00D26245">
      <w:pPr>
        <w:rPr>
          <w:rFonts w:ascii="Georgia" w:hAnsi="Georgia"/>
          <w:sz w:val="20"/>
          <w:szCs w:val="20"/>
        </w:rPr>
      </w:pPr>
      <w:r>
        <w:rPr>
          <w:rFonts w:ascii="Georgia" w:hAnsi="Georgia"/>
        </w:rPr>
        <w:br w:type="page"/>
      </w:r>
    </w:p>
    <w:p w14:paraId="6C765F1A" w14:textId="77777777" w:rsidR="00C2649E" w:rsidRPr="00C2649E" w:rsidRDefault="00C2649E" w:rsidP="00C2649E">
      <w:pPr>
        <w:pStyle w:val="ListParagraph"/>
        <w:tabs>
          <w:tab w:val="num" w:pos="630"/>
        </w:tabs>
        <w:ind w:left="450"/>
        <w:jc w:val="both"/>
        <w:rPr>
          <w:rFonts w:ascii="Georgia" w:hAnsi="Georgia"/>
        </w:rPr>
      </w:pPr>
    </w:p>
    <w:p w14:paraId="7BE5BA8A" w14:textId="5DC79014" w:rsidR="00FE7B51" w:rsidRDefault="00C2649E" w:rsidP="007558DF">
      <w:pPr>
        <w:jc w:val="center"/>
        <w:rPr>
          <w:rFonts w:ascii="Georgia" w:hAnsi="Georgia"/>
          <w:b/>
        </w:rPr>
      </w:pPr>
      <w:r>
        <w:rPr>
          <w:b/>
          <w:noProof/>
        </w:rPr>
        <mc:AlternateContent>
          <mc:Choice Requires="wps">
            <w:drawing>
              <wp:inline distT="0" distB="0" distL="0" distR="0" wp14:anchorId="4BEF38FD" wp14:editId="0BFE3F2B">
                <wp:extent cx="5486400" cy="623455"/>
                <wp:effectExtent l="0" t="0" r="25400" b="37465"/>
                <wp:docPr id="5" name="Text Box 5"/>
                <wp:cNvGraphicFramePr/>
                <a:graphic xmlns:a="http://schemas.openxmlformats.org/drawingml/2006/main">
                  <a:graphicData uri="http://schemas.microsoft.com/office/word/2010/wordprocessingShape">
                    <wps:wsp>
                      <wps:cNvSpPr txBox="1"/>
                      <wps:spPr>
                        <a:xfrm>
                          <a:off x="0" y="0"/>
                          <a:ext cx="5486400" cy="623455"/>
                        </a:xfrm>
                        <a:prstGeom prst="rect">
                          <a:avLst/>
                        </a:prstGeom>
                        <a:solidFill>
                          <a:srgbClr val="D9D9D9"/>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50624E8F" w14:textId="77777777" w:rsidR="004271F1" w:rsidRPr="008428E0" w:rsidRDefault="004271F1" w:rsidP="00C2649E">
                            <w:pPr>
                              <w:rPr>
                                <w:b/>
                              </w:rPr>
                            </w:pPr>
                            <w:r>
                              <w:rPr>
                                <w:b/>
                              </w:rPr>
                              <w:t>Goal 4</w:t>
                            </w:r>
                            <w:r w:rsidRPr="008428E0">
                              <w:rPr>
                                <w:b/>
                              </w:rPr>
                              <w:t xml:space="preserve"> </w:t>
                            </w:r>
                            <w:r>
                              <w:rPr>
                                <w:b/>
                              </w:rPr>
                              <w:t>– Effectiveness</w:t>
                            </w:r>
                          </w:p>
                          <w:p w14:paraId="666CB29E" w14:textId="77777777" w:rsidR="004271F1" w:rsidRPr="00C94B46" w:rsidRDefault="004271F1" w:rsidP="00C2649E">
                            <w:pPr>
                              <w:rPr>
                                <w:rFonts w:ascii="Georgia" w:hAnsi="Georgia"/>
                              </w:rPr>
                            </w:pPr>
                            <w:r w:rsidRPr="00C94B46">
                              <w:rPr>
                                <w:rFonts w:ascii="Georgia" w:hAnsi="Georgia"/>
                              </w:rPr>
                              <w:t>Improve effectiveness through a commitment to compliance and assessment</w:t>
                            </w:r>
                          </w:p>
                          <w:p w14:paraId="730D3C19" w14:textId="77777777" w:rsidR="004271F1" w:rsidRDefault="004271F1" w:rsidP="00C2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id="Text Box 5" o:spid="_x0000_s1029" type="#_x0000_t202" style="width:6in;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h+ACAAAbBgAADgAAAGRycy9lMm9Eb2MueG1srFRbb9owFH6ftP9g+Z0moYECaqhSENOkqq3W&#10;Tn02jgPRfJttIGzaf9+xcynteJimKZJz7HP/zuX6phYc7ZmxlZIZTi5ijJikqqjkJsNfn1eDCUbW&#10;EVkQriTL8JFZfDP/+OH6oGdsqLaKF8wgMCLt7KAzvHVOz6LI0i0TxF4ozSQwS2UEcXA1m6gw5ADW&#10;BY+GcTyODsoU2ijKrIXXZcPE82C/LBl1D2VpmUM8wxCbC6cJ59qf0fyazDaG6G1F2zDIP0QhSCXB&#10;aW9qSRxBO1P9YUpU1CirSndBlYhUWVaUhRwgmyR+l83TlmgWcgFwrO5hsv/PLL3fPxpUFRkeYSSJ&#10;gBI9s9qhW1WjkUfnoO0MhJ40iLkanqHK3buFR590XRrh/5AOAj7gfOyx9cYoPI7SyTiNgUWBNx5e&#10;pqNgPnrV1sa6T0wJ5IkMG6hdgJTs76yDSEC0E/HOrOJVsao4DxezWS+4QXsCdV5O/eeDBJU3YlyG&#10;ekNMYNLr+ehCmX4uRlfD/Go0HYzzUTJIk3gyyPN4OFiu8jiP09Vimt7+gngESdLZARpGQ7t5qACS&#10;FSebtjie/XfVEYS+6eUkiUIXNWGD4RB+F2rk69DgHSh35MwnwOUXVkL9AOFhQCtMDuuxIJQy6cYt&#10;GEHaq5WAW6+YnFPkLpQZEGxlA1xhonrF+JziW4+s0whelXS9sqikMucMFN96z408AHGSsyddva5D&#10;0152rbhWxRE61Khmwq2mqwra6I5Y90gMjDR0Hqwp9wBHydUhw6qlMNoq8+Pcu5eHWgIXI1/xDNvv&#10;O2IYRvyzhBmcJmnqd0q4pNA/cDGnnPUpR+7EQkF3JrAQNQ2kl3e8I0ujxAtss9x7BRaRFHxn2HXk&#10;wjWLC7YhZXkehGCLaOLu5JOm3rRH2Q/Jc/1CjG4nyUET3atumZDZu4FqZL2mVPnOqbIK0+ZxblBt&#10;8YcNFFqy3ZZ+xZ3eg9TrTp//BgAA//8DAFBLAwQUAAYACAAAACEAX5YbKdsAAAAEAQAADwAAAGRy&#10;cy9kb3ducmV2LnhtbEyPzU7DMBCE70i8g7VI3KhDC1EIcSp+BBKHHghIvbr2kliN11Hspunbs3CB&#10;y0ijWc18W61n34sJx+gCKbheZCCQTLCOWgWfHy9XBYiYNFndB0IFJ4ywrs/PKl3acKR3nJrUCi6h&#10;WGoFXUpDKWU0HXodF2FA4uwrjF4ntmMr7aiPXO57ucyyXHrtiBc6PeBTh2bfHLyCEDaT2z7furfH&#10;bm9O23xlXpuVUpcX88M9iIRz+juGH3xGh5qZduFANopeAT+SfpWzIr9hu1NwVyxB1pX8D19/AwAA&#10;//8DAFBLAQItABQABgAIAAAAIQDkmcPA+wAAAOEBAAATAAAAAAAAAAAAAAAAAAAAAABbQ29udGVu&#10;dF9UeXBlc10ueG1sUEsBAi0AFAAGAAgAAAAhACOyauHXAAAAlAEAAAsAAAAAAAAAAAAAAAAALAEA&#10;AF9yZWxzLy5yZWxzUEsBAi0AFAAGAAgAAAAhALc/pofgAgAAGwYAAA4AAAAAAAAAAAAAAAAALAIA&#10;AGRycy9lMm9Eb2MueG1sUEsBAi0AFAAGAAgAAAAhAF+WGynbAAAABAEAAA8AAAAAAAAAAAAAAAAA&#10;OAUAAGRycy9kb3ducmV2LnhtbFBLBQYAAAAABAAEAPMAAABABgAAAAA=&#10;" fillcolor="#d9d9d9" strokecolor="#f79646 [3209]" strokeweight="2pt">
                <v:textbox>
                  <w:txbxContent>
                    <w:p w14:paraId="50624E8F" w14:textId="77777777" w:rsidR="0070351E" w:rsidRPr="008428E0" w:rsidRDefault="0070351E" w:rsidP="00C2649E">
                      <w:pPr>
                        <w:rPr>
                          <w:b/>
                        </w:rPr>
                      </w:pPr>
                      <w:r>
                        <w:rPr>
                          <w:b/>
                        </w:rPr>
                        <w:t>Goal 4</w:t>
                      </w:r>
                      <w:r w:rsidRPr="008428E0">
                        <w:rPr>
                          <w:b/>
                        </w:rPr>
                        <w:t xml:space="preserve"> </w:t>
                      </w:r>
                      <w:r>
                        <w:rPr>
                          <w:b/>
                        </w:rPr>
                        <w:t>– Effectiveness</w:t>
                      </w:r>
                    </w:p>
                    <w:p w14:paraId="666CB29E" w14:textId="77777777" w:rsidR="0070351E" w:rsidRPr="00C94B46" w:rsidRDefault="0070351E" w:rsidP="00C2649E">
                      <w:pPr>
                        <w:rPr>
                          <w:rFonts w:ascii="Georgia" w:hAnsi="Georgia"/>
                        </w:rPr>
                      </w:pPr>
                      <w:r w:rsidRPr="00C94B46">
                        <w:rPr>
                          <w:rFonts w:ascii="Georgia" w:hAnsi="Georgia"/>
                        </w:rPr>
                        <w:t>Improve effectiveness through a commitment to compliance and assessment</w:t>
                      </w:r>
                    </w:p>
                    <w:p w14:paraId="730D3C19" w14:textId="77777777" w:rsidR="0070351E" w:rsidRDefault="0070351E" w:rsidP="00C2649E"/>
                  </w:txbxContent>
                </v:textbox>
                <w10:anchorlock/>
              </v:shape>
            </w:pict>
          </mc:Fallback>
        </mc:AlternateContent>
      </w:r>
    </w:p>
    <w:p w14:paraId="0F13B626" w14:textId="77777777" w:rsidR="005F521E" w:rsidRDefault="005F521E" w:rsidP="007558DF">
      <w:pPr>
        <w:rPr>
          <w:rFonts w:ascii="Georgia" w:hAnsi="Georgia"/>
          <w:b/>
          <w:bCs/>
        </w:rPr>
      </w:pPr>
    </w:p>
    <w:p w14:paraId="7A4408E4" w14:textId="5917BDAE" w:rsidR="00711A38" w:rsidRDefault="00C2649E" w:rsidP="007558DF">
      <w:pPr>
        <w:rPr>
          <w:rFonts w:ascii="Georgia" w:hAnsi="Georgia"/>
          <w:b/>
          <w:bCs/>
        </w:rPr>
      </w:pPr>
      <w:r>
        <w:rPr>
          <w:rFonts w:ascii="Georgia" w:hAnsi="Georgia"/>
          <w:b/>
          <w:bCs/>
        </w:rPr>
        <w:t>Compliance</w:t>
      </w:r>
    </w:p>
    <w:p w14:paraId="6D4F5023" w14:textId="77777777" w:rsidR="003C0D4F" w:rsidRPr="00DE1BDE" w:rsidRDefault="003C0D4F" w:rsidP="007558DF">
      <w:pPr>
        <w:rPr>
          <w:rFonts w:ascii="Georgia" w:hAnsi="Georgia"/>
        </w:rPr>
      </w:pPr>
    </w:p>
    <w:p w14:paraId="1F161162" w14:textId="26E6A43B" w:rsidR="00711A38" w:rsidRPr="00B613A2" w:rsidRDefault="00C94B46" w:rsidP="007558DF">
      <w:pPr>
        <w:ind w:left="90"/>
        <w:rPr>
          <w:rFonts w:ascii="Georgia" w:hAnsi="Georgia"/>
          <w:bCs/>
          <w:u w:val="single"/>
        </w:rPr>
      </w:pPr>
      <w:r w:rsidRPr="00B613A2">
        <w:rPr>
          <w:rFonts w:ascii="Georgia" w:hAnsi="Georgia"/>
          <w:bCs/>
          <w:u w:val="single"/>
        </w:rPr>
        <w:t>Ensure a Commitment to Compliance</w:t>
      </w:r>
    </w:p>
    <w:p w14:paraId="4274EDEE" w14:textId="0B023DFC" w:rsidR="00C94B46" w:rsidRPr="00C2649E" w:rsidRDefault="00C94B46" w:rsidP="00F53C54">
      <w:pPr>
        <w:pStyle w:val="ListParagraph"/>
        <w:numPr>
          <w:ilvl w:val="0"/>
          <w:numId w:val="25"/>
        </w:numPr>
        <w:tabs>
          <w:tab w:val="num" w:pos="-180"/>
        </w:tabs>
        <w:ind w:left="450"/>
        <w:rPr>
          <w:rFonts w:ascii="Georgia" w:hAnsi="Georgia"/>
          <w:bCs/>
          <w:sz w:val="24"/>
          <w:szCs w:val="24"/>
        </w:rPr>
      </w:pPr>
      <w:r w:rsidRPr="00C2649E">
        <w:rPr>
          <w:rFonts w:ascii="Georgia" w:hAnsi="Georgia"/>
          <w:bCs/>
          <w:sz w:val="24"/>
          <w:szCs w:val="24"/>
        </w:rPr>
        <w:t>Continue support for training and development of employees</w:t>
      </w:r>
      <w:r w:rsidR="00EB1FB9" w:rsidRPr="00C2649E">
        <w:rPr>
          <w:rFonts w:ascii="Georgia" w:hAnsi="Georgia"/>
          <w:bCs/>
          <w:sz w:val="24"/>
          <w:szCs w:val="24"/>
        </w:rPr>
        <w:t xml:space="preserve"> and students</w:t>
      </w:r>
      <w:r w:rsidRPr="00C2649E">
        <w:rPr>
          <w:rFonts w:ascii="Georgia" w:hAnsi="Georgia"/>
          <w:bCs/>
          <w:sz w:val="24"/>
          <w:szCs w:val="24"/>
        </w:rPr>
        <w:t xml:space="preserve"> dedicated to </w:t>
      </w:r>
      <w:r w:rsidR="00B613A2" w:rsidRPr="00C2649E">
        <w:rPr>
          <w:rFonts w:ascii="Georgia" w:hAnsi="Georgia"/>
          <w:bCs/>
          <w:sz w:val="24"/>
          <w:szCs w:val="24"/>
        </w:rPr>
        <w:t>Federal compliance requirements (EEO/AA/Title VI/Title IX/Section 504/ADA/ADEA)</w:t>
      </w:r>
    </w:p>
    <w:p w14:paraId="28D0DC2F" w14:textId="253CE6F5" w:rsidR="00B613A2" w:rsidRPr="00B613A2" w:rsidRDefault="00B613A2" w:rsidP="00F53C54">
      <w:pPr>
        <w:pStyle w:val="ListParagraph"/>
        <w:numPr>
          <w:ilvl w:val="0"/>
          <w:numId w:val="25"/>
        </w:numPr>
        <w:tabs>
          <w:tab w:val="num" w:pos="-180"/>
        </w:tabs>
        <w:ind w:left="450"/>
        <w:rPr>
          <w:rFonts w:ascii="Georgia" w:hAnsi="Georgia"/>
          <w:bCs/>
          <w:sz w:val="24"/>
          <w:szCs w:val="24"/>
        </w:rPr>
      </w:pPr>
      <w:r w:rsidRPr="00B613A2">
        <w:rPr>
          <w:rFonts w:ascii="Georgia" w:hAnsi="Georgia"/>
          <w:bCs/>
          <w:sz w:val="24"/>
          <w:szCs w:val="24"/>
        </w:rPr>
        <w:t>Develop new delivery systems for important information and training for the campus</w:t>
      </w:r>
    </w:p>
    <w:p w14:paraId="1AD8A159" w14:textId="39A359C9" w:rsidR="00C94B46" w:rsidRPr="00B613A2" w:rsidRDefault="00C94B46" w:rsidP="00F53C54">
      <w:pPr>
        <w:pStyle w:val="ListParagraph"/>
        <w:numPr>
          <w:ilvl w:val="0"/>
          <w:numId w:val="25"/>
        </w:numPr>
        <w:tabs>
          <w:tab w:val="num" w:pos="-180"/>
        </w:tabs>
        <w:ind w:left="450"/>
        <w:rPr>
          <w:rFonts w:ascii="Georgia" w:hAnsi="Georgia"/>
          <w:bCs/>
          <w:sz w:val="24"/>
          <w:szCs w:val="24"/>
        </w:rPr>
      </w:pPr>
      <w:r w:rsidRPr="00B613A2">
        <w:rPr>
          <w:rFonts w:ascii="Georgia" w:hAnsi="Georgia"/>
          <w:bCs/>
          <w:sz w:val="24"/>
          <w:szCs w:val="24"/>
        </w:rPr>
        <w:t xml:space="preserve">Review </w:t>
      </w:r>
      <w:r w:rsidR="003C0D4F">
        <w:rPr>
          <w:rFonts w:ascii="Georgia" w:hAnsi="Georgia"/>
          <w:bCs/>
          <w:sz w:val="24"/>
          <w:szCs w:val="24"/>
        </w:rPr>
        <w:t>structure</w:t>
      </w:r>
      <w:r w:rsidRPr="00B613A2">
        <w:rPr>
          <w:rFonts w:ascii="Georgia" w:hAnsi="Georgia"/>
          <w:bCs/>
          <w:sz w:val="24"/>
          <w:szCs w:val="24"/>
        </w:rPr>
        <w:t xml:space="preserve"> of Title IX investigative and reporting responsibilities</w:t>
      </w:r>
    </w:p>
    <w:p w14:paraId="200F6AB6" w14:textId="1B678468" w:rsidR="00711A38" w:rsidRPr="00B613A2" w:rsidRDefault="00C94B46" w:rsidP="00F53C54">
      <w:pPr>
        <w:pStyle w:val="ListParagraph"/>
        <w:numPr>
          <w:ilvl w:val="0"/>
          <w:numId w:val="25"/>
        </w:numPr>
        <w:tabs>
          <w:tab w:val="num" w:pos="-180"/>
        </w:tabs>
        <w:ind w:left="450"/>
        <w:rPr>
          <w:rFonts w:ascii="Georgia" w:hAnsi="Georgia"/>
          <w:bCs/>
          <w:sz w:val="24"/>
          <w:szCs w:val="24"/>
        </w:rPr>
      </w:pPr>
      <w:r w:rsidRPr="00B613A2">
        <w:rPr>
          <w:rFonts w:ascii="Georgia" w:hAnsi="Georgia"/>
          <w:bCs/>
          <w:sz w:val="24"/>
          <w:szCs w:val="24"/>
        </w:rPr>
        <w:t xml:space="preserve">Work with and </w:t>
      </w:r>
      <w:r w:rsidR="003C0D4F">
        <w:rPr>
          <w:rFonts w:ascii="Georgia" w:hAnsi="Georgia"/>
          <w:bCs/>
          <w:sz w:val="24"/>
          <w:szCs w:val="24"/>
        </w:rPr>
        <w:t>implement</w:t>
      </w:r>
      <w:r w:rsidRPr="00B613A2">
        <w:rPr>
          <w:rFonts w:ascii="Georgia" w:hAnsi="Georgia"/>
          <w:bCs/>
          <w:sz w:val="24"/>
          <w:szCs w:val="24"/>
        </w:rPr>
        <w:t xml:space="preserve"> recommendations from system-wide UT Title IX Commission during the upcoming year</w:t>
      </w:r>
    </w:p>
    <w:p w14:paraId="0A7D8D94" w14:textId="77777777" w:rsidR="00711A38" w:rsidRPr="00C94B46" w:rsidRDefault="00711A38" w:rsidP="00C94B46">
      <w:pPr>
        <w:pStyle w:val="ListParagraph"/>
        <w:ind w:left="450"/>
        <w:rPr>
          <w:rFonts w:ascii="Georgia" w:hAnsi="Georgia"/>
          <w:bCs/>
          <w:sz w:val="24"/>
          <w:szCs w:val="24"/>
        </w:rPr>
      </w:pPr>
    </w:p>
    <w:p w14:paraId="0DAD28DB" w14:textId="041ADB73" w:rsidR="00711A38" w:rsidRPr="0006303A" w:rsidRDefault="00711A38" w:rsidP="007558DF">
      <w:pPr>
        <w:rPr>
          <w:rFonts w:ascii="Georgia" w:hAnsi="Georgia"/>
        </w:rPr>
      </w:pPr>
      <w:r>
        <w:rPr>
          <w:rFonts w:ascii="Georgia" w:hAnsi="Georgia"/>
          <w:b/>
          <w:bCs/>
        </w:rPr>
        <w:t>Use of Data</w:t>
      </w:r>
    </w:p>
    <w:p w14:paraId="470514FA" w14:textId="77777777" w:rsidR="00711A38" w:rsidRPr="0006303A" w:rsidRDefault="00711A38" w:rsidP="007558DF">
      <w:pPr>
        <w:rPr>
          <w:rFonts w:ascii="Georgia" w:hAnsi="Georgia"/>
        </w:rPr>
      </w:pPr>
    </w:p>
    <w:p w14:paraId="2902963C" w14:textId="2C751674" w:rsidR="00711A38" w:rsidRPr="00FB5AD4" w:rsidRDefault="00711A38" w:rsidP="00F21B37">
      <w:pPr>
        <w:rPr>
          <w:rFonts w:ascii="Georgia" w:hAnsi="Georgia"/>
          <w:bCs/>
          <w:u w:val="single"/>
        </w:rPr>
      </w:pPr>
      <w:r w:rsidRPr="00FB5AD4">
        <w:rPr>
          <w:rFonts w:ascii="Georgia" w:hAnsi="Georgia"/>
          <w:bCs/>
          <w:u w:val="single"/>
        </w:rPr>
        <w:t>Use of Data to Support Transparency and Accountability</w:t>
      </w:r>
    </w:p>
    <w:p w14:paraId="29F1E9C9" w14:textId="6A97B63B" w:rsidR="00711A38" w:rsidRPr="00FB5AD4" w:rsidRDefault="006F050F" w:rsidP="00F53C54">
      <w:pPr>
        <w:pStyle w:val="ListParagraph"/>
        <w:numPr>
          <w:ilvl w:val="0"/>
          <w:numId w:val="25"/>
        </w:numPr>
        <w:tabs>
          <w:tab w:val="num" w:pos="-180"/>
        </w:tabs>
        <w:ind w:left="450"/>
        <w:rPr>
          <w:rFonts w:ascii="Georgia" w:hAnsi="Georgia"/>
          <w:bCs/>
          <w:sz w:val="24"/>
          <w:szCs w:val="24"/>
        </w:rPr>
      </w:pPr>
      <w:r w:rsidRPr="00252C48">
        <w:rPr>
          <w:rFonts w:ascii="Georgia" w:hAnsi="Georgia"/>
          <w:bCs/>
          <w:sz w:val="24"/>
          <w:szCs w:val="24"/>
        </w:rPr>
        <w:t xml:space="preserve">Use the existing </w:t>
      </w:r>
      <w:r w:rsidR="00711A38" w:rsidRPr="00252C48">
        <w:rPr>
          <w:rFonts w:ascii="Georgia" w:hAnsi="Georgia"/>
          <w:bCs/>
          <w:sz w:val="24"/>
          <w:szCs w:val="24"/>
        </w:rPr>
        <w:t>ca</w:t>
      </w:r>
      <w:r w:rsidR="00711A38" w:rsidRPr="00FB5AD4">
        <w:rPr>
          <w:rFonts w:ascii="Georgia" w:hAnsi="Georgia"/>
          <w:bCs/>
          <w:sz w:val="24"/>
          <w:szCs w:val="24"/>
        </w:rPr>
        <w:t xml:space="preserve">mpus dashboard and make </w:t>
      </w:r>
      <w:r>
        <w:rPr>
          <w:rFonts w:ascii="Georgia" w:hAnsi="Georgia"/>
          <w:bCs/>
          <w:sz w:val="24"/>
          <w:szCs w:val="24"/>
        </w:rPr>
        <w:t xml:space="preserve">D&amp;I </w:t>
      </w:r>
      <w:r w:rsidR="00711A38" w:rsidRPr="00FB5AD4">
        <w:rPr>
          <w:rFonts w:ascii="Georgia" w:hAnsi="Georgia"/>
          <w:bCs/>
          <w:sz w:val="24"/>
          <w:szCs w:val="24"/>
        </w:rPr>
        <w:t xml:space="preserve">data available via </w:t>
      </w:r>
      <w:r>
        <w:rPr>
          <w:rFonts w:ascii="Georgia" w:hAnsi="Georgia"/>
          <w:bCs/>
          <w:sz w:val="24"/>
          <w:szCs w:val="24"/>
        </w:rPr>
        <w:t xml:space="preserve">the </w:t>
      </w:r>
      <w:r w:rsidR="00711A38" w:rsidRPr="00FB5AD4">
        <w:rPr>
          <w:rFonts w:ascii="Georgia" w:hAnsi="Georgia"/>
          <w:bCs/>
          <w:sz w:val="24"/>
          <w:szCs w:val="24"/>
        </w:rPr>
        <w:t>website</w:t>
      </w:r>
    </w:p>
    <w:p w14:paraId="40A29372" w14:textId="3C5C010A" w:rsidR="00711A38" w:rsidRPr="00FB5AD4" w:rsidRDefault="00192698" w:rsidP="00F53C54">
      <w:pPr>
        <w:pStyle w:val="ListParagraph"/>
        <w:numPr>
          <w:ilvl w:val="0"/>
          <w:numId w:val="25"/>
        </w:numPr>
        <w:tabs>
          <w:tab w:val="num" w:pos="90"/>
        </w:tabs>
        <w:ind w:left="450"/>
        <w:rPr>
          <w:rFonts w:ascii="Georgia" w:hAnsi="Georgia"/>
          <w:bCs/>
          <w:sz w:val="24"/>
          <w:szCs w:val="24"/>
        </w:rPr>
      </w:pPr>
      <w:r>
        <w:rPr>
          <w:rFonts w:ascii="Georgia" w:hAnsi="Georgia"/>
          <w:bCs/>
          <w:sz w:val="24"/>
          <w:szCs w:val="24"/>
        </w:rPr>
        <w:t>Provide reports at the college and d</w:t>
      </w:r>
      <w:r w:rsidR="00711A38" w:rsidRPr="00FB5AD4">
        <w:rPr>
          <w:rFonts w:ascii="Georgia" w:hAnsi="Georgia"/>
          <w:bCs/>
          <w:sz w:val="24"/>
          <w:szCs w:val="24"/>
        </w:rPr>
        <w:t>ivision level</w:t>
      </w:r>
      <w:r>
        <w:rPr>
          <w:rFonts w:ascii="Georgia" w:hAnsi="Georgia"/>
          <w:bCs/>
          <w:sz w:val="24"/>
          <w:szCs w:val="24"/>
        </w:rPr>
        <w:t>s</w:t>
      </w:r>
    </w:p>
    <w:p w14:paraId="7714CF2F" w14:textId="77777777" w:rsidR="00F21B37" w:rsidRDefault="00F21B37" w:rsidP="00F21B37">
      <w:pPr>
        <w:rPr>
          <w:rFonts w:ascii="Georgia" w:hAnsi="Georgia"/>
          <w:bCs/>
          <w:u w:val="single"/>
        </w:rPr>
      </w:pPr>
    </w:p>
    <w:p w14:paraId="7211566B" w14:textId="45A44C87" w:rsidR="00711A38" w:rsidRPr="00FB5AD4" w:rsidRDefault="00EB1FB9" w:rsidP="00F21B37">
      <w:pPr>
        <w:rPr>
          <w:rFonts w:ascii="Georgia" w:hAnsi="Georgia"/>
          <w:b/>
        </w:rPr>
      </w:pPr>
      <w:r>
        <w:rPr>
          <w:rFonts w:ascii="Georgia" w:hAnsi="Georgia"/>
          <w:b/>
        </w:rPr>
        <w:t>Assessment</w:t>
      </w:r>
    </w:p>
    <w:p w14:paraId="1E2D2E80" w14:textId="77777777" w:rsidR="00711A38" w:rsidRPr="00FB5AD4" w:rsidRDefault="00711A38" w:rsidP="007558DF">
      <w:pPr>
        <w:rPr>
          <w:rFonts w:ascii="Georgia" w:hAnsi="Georgia"/>
        </w:rPr>
      </w:pPr>
    </w:p>
    <w:p w14:paraId="465DA011" w14:textId="7B60CD3B" w:rsidR="00711A38" w:rsidRPr="00FB5AD4" w:rsidRDefault="00B82D15" w:rsidP="00F21B37">
      <w:pPr>
        <w:rPr>
          <w:rFonts w:ascii="Georgia" w:hAnsi="Georgia"/>
          <w:u w:val="single"/>
        </w:rPr>
      </w:pPr>
      <w:r>
        <w:rPr>
          <w:rFonts w:ascii="Georgia" w:hAnsi="Georgia"/>
          <w:bCs/>
          <w:u w:val="single"/>
        </w:rPr>
        <w:t>Demonstrate Impact</w:t>
      </w:r>
    </w:p>
    <w:p w14:paraId="05D414AC" w14:textId="713D59F9" w:rsidR="00711A38" w:rsidRPr="00FB5AD4" w:rsidRDefault="00D26245" w:rsidP="00F53C54">
      <w:pPr>
        <w:pStyle w:val="ListParagraph"/>
        <w:numPr>
          <w:ilvl w:val="0"/>
          <w:numId w:val="26"/>
        </w:numPr>
        <w:tabs>
          <w:tab w:val="num" w:pos="90"/>
        </w:tabs>
        <w:ind w:left="450"/>
        <w:rPr>
          <w:rFonts w:ascii="Georgia" w:hAnsi="Georgia"/>
          <w:sz w:val="24"/>
          <w:szCs w:val="24"/>
        </w:rPr>
      </w:pPr>
      <w:r>
        <w:rPr>
          <w:rFonts w:ascii="Georgia" w:hAnsi="Georgia"/>
          <w:sz w:val="24"/>
          <w:szCs w:val="24"/>
        </w:rPr>
        <w:t>Assess a</w:t>
      </w:r>
      <w:r w:rsidR="00711A38" w:rsidRPr="00FB5AD4">
        <w:rPr>
          <w:rFonts w:ascii="Georgia" w:hAnsi="Georgia"/>
          <w:sz w:val="24"/>
          <w:szCs w:val="24"/>
        </w:rPr>
        <w:t xml:space="preserve">ll diversity and inclusion </w:t>
      </w:r>
      <w:r w:rsidR="00420359">
        <w:rPr>
          <w:rFonts w:ascii="Georgia" w:hAnsi="Georgia"/>
          <w:sz w:val="24"/>
          <w:szCs w:val="24"/>
        </w:rPr>
        <w:t xml:space="preserve">initiatives </w:t>
      </w:r>
      <w:r w:rsidR="00711A38" w:rsidRPr="00FB5AD4">
        <w:rPr>
          <w:rFonts w:ascii="Georgia" w:hAnsi="Georgia"/>
          <w:sz w:val="24"/>
          <w:szCs w:val="24"/>
        </w:rPr>
        <w:t>for impact</w:t>
      </w:r>
      <w:r w:rsidR="003C0D4F">
        <w:rPr>
          <w:rFonts w:ascii="Georgia" w:hAnsi="Georgia"/>
          <w:sz w:val="24"/>
          <w:szCs w:val="24"/>
        </w:rPr>
        <w:t xml:space="preserve"> and effectiveness</w:t>
      </w:r>
    </w:p>
    <w:p w14:paraId="33FC5962" w14:textId="77777777" w:rsidR="00711A38" w:rsidRPr="00FB5AD4" w:rsidRDefault="00711A38" w:rsidP="007558DF">
      <w:pPr>
        <w:rPr>
          <w:rFonts w:ascii="Georgia" w:hAnsi="Georgia"/>
        </w:rPr>
      </w:pPr>
    </w:p>
    <w:p w14:paraId="72FDD3A6" w14:textId="33743970" w:rsidR="00711A38" w:rsidRPr="00FB5AD4" w:rsidRDefault="00711A38" w:rsidP="00F21B37">
      <w:pPr>
        <w:rPr>
          <w:rFonts w:ascii="Georgia" w:hAnsi="Georgia"/>
          <w:b/>
          <w:bCs/>
        </w:rPr>
      </w:pPr>
      <w:r w:rsidRPr="00FB5AD4">
        <w:rPr>
          <w:rFonts w:ascii="Georgia" w:hAnsi="Georgia"/>
          <w:b/>
          <w:bCs/>
        </w:rPr>
        <w:t>Success Criteria/Tracking</w:t>
      </w:r>
      <w:r w:rsidR="00BB4931">
        <w:rPr>
          <w:rFonts w:ascii="Georgia" w:hAnsi="Georgia"/>
          <w:b/>
          <w:bCs/>
        </w:rPr>
        <w:t xml:space="preserve"> (For Tracking in College and Division Strategic Plans)</w:t>
      </w:r>
      <w:r w:rsidRPr="00FB5AD4">
        <w:rPr>
          <w:rFonts w:ascii="Georgia" w:hAnsi="Georgia"/>
          <w:b/>
          <w:bCs/>
        </w:rPr>
        <w:t xml:space="preserve">   </w:t>
      </w:r>
    </w:p>
    <w:p w14:paraId="0EAD7959" w14:textId="77777777" w:rsidR="00711A38" w:rsidRPr="00FB5AD4" w:rsidRDefault="00711A38" w:rsidP="007558DF">
      <w:pPr>
        <w:ind w:firstLine="270"/>
        <w:rPr>
          <w:rFonts w:ascii="Georgia" w:hAnsi="Georgia"/>
        </w:rPr>
      </w:pPr>
    </w:p>
    <w:p w14:paraId="423B54BE" w14:textId="7A82EFA6" w:rsidR="007558DF" w:rsidRPr="006F050F" w:rsidRDefault="00C2649E" w:rsidP="00DD6D2C">
      <w:pPr>
        <w:pStyle w:val="ListParagraph"/>
        <w:numPr>
          <w:ilvl w:val="0"/>
          <w:numId w:val="2"/>
        </w:numPr>
        <w:ind w:left="450"/>
        <w:rPr>
          <w:rFonts w:ascii="Georgia" w:hAnsi="Georgia"/>
          <w:smallCaps/>
          <w:color w:val="002060"/>
        </w:rPr>
        <w:sectPr w:rsidR="007558DF" w:rsidRPr="006F050F" w:rsidSect="0070418A">
          <w:headerReference w:type="default" r:id="rId10"/>
          <w:footerReference w:type="default" r:id="rId11"/>
          <w:pgSz w:w="12240" w:h="15840"/>
          <w:pgMar w:top="1440" w:right="1800" w:bottom="1440" w:left="1800" w:header="720" w:footer="720" w:gutter="0"/>
          <w:cols w:space="720"/>
          <w:docGrid w:linePitch="360"/>
        </w:sectPr>
      </w:pPr>
      <w:r w:rsidRPr="006F050F">
        <w:rPr>
          <w:rFonts w:ascii="Georgia" w:hAnsi="Georgia"/>
          <w:sz w:val="24"/>
          <w:szCs w:val="24"/>
        </w:rPr>
        <w:t>Assessment plans in place for major campus initiatives</w:t>
      </w:r>
      <w:r w:rsidR="007558DF" w:rsidRPr="006F050F">
        <w:rPr>
          <w:rFonts w:ascii="Georgia" w:hAnsi="Georgia"/>
          <w:smallCaps/>
          <w:color w:val="002060"/>
        </w:rPr>
        <w:br w:type="page"/>
      </w:r>
    </w:p>
    <w:p w14:paraId="761E79B5" w14:textId="225C46C8" w:rsidR="00F21B37" w:rsidRDefault="00F21B37">
      <w:pPr>
        <w:rPr>
          <w:rFonts w:ascii="Georgia" w:hAnsi="Georgia"/>
          <w:b/>
          <w:bCs/>
        </w:rPr>
      </w:pPr>
      <w:r w:rsidRPr="00F21B37">
        <w:rPr>
          <w:rFonts w:ascii="Georgia" w:hAnsi="Georgia"/>
          <w:b/>
          <w:bCs/>
        </w:rPr>
        <w:lastRenderedPageBreak/>
        <w:t>Implementation Matrix</w:t>
      </w:r>
    </w:p>
    <w:p w14:paraId="4914266C" w14:textId="77777777" w:rsidR="00CD5992" w:rsidRDefault="00CD5992">
      <w:pPr>
        <w:rPr>
          <w:rFonts w:ascii="Georgia" w:hAnsi="Georgia"/>
          <w:b/>
          <w:bCs/>
        </w:rPr>
      </w:pPr>
    </w:p>
    <w:p w14:paraId="23D197DC" w14:textId="6E6E5C61" w:rsidR="00F21B37" w:rsidRPr="00F21B37" w:rsidRDefault="00F21B37">
      <w:pPr>
        <w:rPr>
          <w:rFonts w:ascii="Georgia" w:hAnsi="Georgia"/>
          <w:bCs/>
        </w:rPr>
      </w:pPr>
      <w:r>
        <w:rPr>
          <w:rFonts w:ascii="Georgia" w:hAnsi="Georgia"/>
          <w:b/>
          <w:bCs/>
        </w:rPr>
        <w:tab/>
      </w:r>
      <w:r w:rsidRPr="00F21B37">
        <w:rPr>
          <w:rFonts w:ascii="Georgia" w:hAnsi="Georgia"/>
          <w:bCs/>
        </w:rPr>
        <w:t xml:space="preserve">The following matrix summarizes the areas of focus included in implementation </w:t>
      </w:r>
      <w:r>
        <w:rPr>
          <w:rFonts w:ascii="Georgia" w:hAnsi="Georgia"/>
          <w:bCs/>
        </w:rPr>
        <w:t xml:space="preserve">framework.  Since many of these initiatives also relate to other strategic priorities, the matrix designates </w:t>
      </w:r>
      <w:r w:rsidR="00CD5992">
        <w:rPr>
          <w:rFonts w:ascii="Georgia" w:hAnsi="Georgia"/>
          <w:bCs/>
        </w:rPr>
        <w:t xml:space="preserve">areas of </w:t>
      </w:r>
      <w:r w:rsidR="00B613A2" w:rsidRPr="00B613A2">
        <w:rPr>
          <w:rFonts w:ascii="Georgia" w:hAnsi="Georgia"/>
          <w:b/>
          <w:bCs/>
        </w:rPr>
        <w:t xml:space="preserve">strategic priority </w:t>
      </w:r>
      <w:r w:rsidRPr="00B613A2">
        <w:rPr>
          <w:rFonts w:ascii="Georgia" w:hAnsi="Georgia"/>
          <w:b/>
          <w:bCs/>
        </w:rPr>
        <w:t>alignment</w:t>
      </w:r>
      <w:r>
        <w:rPr>
          <w:rFonts w:ascii="Georgia" w:hAnsi="Georgia"/>
          <w:bCs/>
        </w:rPr>
        <w:t xml:space="preserve"> (</w:t>
      </w:r>
      <w:r w:rsidRPr="00F21B37">
        <w:rPr>
          <w:rFonts w:ascii="Georgia" w:hAnsi="Georgia"/>
          <w:bCs/>
        </w:rPr>
        <w:t xml:space="preserve">1 – Undergraduate Education, 2 – Graduate </w:t>
      </w:r>
      <w:r w:rsidR="00CD5992" w:rsidRPr="00F21B37">
        <w:rPr>
          <w:rFonts w:ascii="Georgia" w:hAnsi="Georgia"/>
          <w:bCs/>
        </w:rPr>
        <w:t>Education</w:t>
      </w:r>
      <w:r w:rsidRPr="00F21B37">
        <w:rPr>
          <w:rFonts w:ascii="Georgia" w:hAnsi="Georgia"/>
          <w:bCs/>
        </w:rPr>
        <w:t>, 3 – Research, Scholarship, Creative Activity and Engagement, 4 – Faculty and Staff, 5 – Resources and Infrastructure, and 6 – D</w:t>
      </w:r>
      <w:r w:rsidR="00CD5992">
        <w:rPr>
          <w:rFonts w:ascii="Georgia" w:hAnsi="Georgia"/>
          <w:bCs/>
        </w:rPr>
        <w:t xml:space="preserve">iversity and Inclusion).  The </w:t>
      </w:r>
      <w:r w:rsidR="00B613A2" w:rsidRPr="00B613A2">
        <w:rPr>
          <w:rFonts w:ascii="Georgia" w:hAnsi="Georgia"/>
          <w:b/>
          <w:bCs/>
        </w:rPr>
        <w:t>implementation start</w:t>
      </w:r>
      <w:r w:rsidR="00B613A2">
        <w:rPr>
          <w:rFonts w:ascii="Georgia" w:hAnsi="Georgia"/>
          <w:bCs/>
        </w:rPr>
        <w:t xml:space="preserve"> </w:t>
      </w:r>
      <w:r w:rsidR="00CD5992">
        <w:rPr>
          <w:rFonts w:ascii="Georgia" w:hAnsi="Georgia"/>
          <w:bCs/>
        </w:rPr>
        <w:t xml:space="preserve">column shows when the action is expected to occur. </w:t>
      </w:r>
      <w:r w:rsidR="00B613A2">
        <w:rPr>
          <w:rFonts w:ascii="Georgia" w:hAnsi="Georgia"/>
          <w:bCs/>
        </w:rPr>
        <w:t xml:space="preserve">The </w:t>
      </w:r>
      <w:r w:rsidR="00CD5992" w:rsidRPr="00B613A2">
        <w:rPr>
          <w:rFonts w:ascii="Georgia" w:hAnsi="Georgia"/>
          <w:b/>
          <w:bCs/>
        </w:rPr>
        <w:t>implementation lead</w:t>
      </w:r>
      <w:r w:rsidR="00CD5992">
        <w:rPr>
          <w:rFonts w:ascii="Georgia" w:hAnsi="Georgia"/>
          <w:bCs/>
        </w:rPr>
        <w:t xml:space="preserve"> designates administrators, who will be accountable for leading action </w:t>
      </w:r>
      <w:r w:rsidR="00AD25ED">
        <w:rPr>
          <w:rFonts w:ascii="Georgia" w:hAnsi="Georgia"/>
          <w:bCs/>
        </w:rPr>
        <w:t xml:space="preserve">in </w:t>
      </w:r>
      <w:r w:rsidR="00B613A2">
        <w:rPr>
          <w:rFonts w:ascii="Georgia" w:hAnsi="Georgia"/>
          <w:bCs/>
        </w:rPr>
        <w:t>these</w:t>
      </w:r>
      <w:r w:rsidR="00CD5992">
        <w:rPr>
          <w:rFonts w:ascii="Georgia" w:hAnsi="Georgia"/>
          <w:bCs/>
        </w:rPr>
        <w:t xml:space="preserve"> areas</w:t>
      </w:r>
      <w:r w:rsidR="00B613A2">
        <w:rPr>
          <w:rFonts w:ascii="Georgia" w:hAnsi="Georgia"/>
          <w:bCs/>
        </w:rPr>
        <w:t>, working in partnership with the Chancellor and future chief diversity leader</w:t>
      </w:r>
      <w:r w:rsidR="00CD5992">
        <w:rPr>
          <w:rFonts w:ascii="Georgia" w:hAnsi="Georgia"/>
          <w:bCs/>
        </w:rPr>
        <w:t>.</w:t>
      </w:r>
      <w:r w:rsidR="00B613A2">
        <w:rPr>
          <w:rFonts w:ascii="Georgia" w:hAnsi="Georgia"/>
          <w:bCs/>
        </w:rPr>
        <w:t xml:space="preserve">  The Chancellor has overall responsibility for implementation.  </w:t>
      </w:r>
    </w:p>
    <w:p w14:paraId="745D23AD" w14:textId="77777777" w:rsidR="00F21B37" w:rsidRDefault="00F21B37">
      <w:pPr>
        <w:rPr>
          <w:rFonts w:ascii="Georgia" w:eastAsiaTheme="majorEastAsia" w:hAnsi="Georgia" w:cstheme="majorBidi"/>
          <w:b/>
          <w:bCs/>
          <w:smallCaps/>
          <w:color w:val="002060"/>
        </w:rPr>
      </w:pPr>
    </w:p>
    <w:tbl>
      <w:tblPr>
        <w:tblW w:w="13464" w:type="dxa"/>
        <w:tblLayout w:type="fixed"/>
        <w:tblCellMar>
          <w:left w:w="0" w:type="dxa"/>
          <w:right w:w="0" w:type="dxa"/>
        </w:tblCellMar>
        <w:tblLook w:val="0420" w:firstRow="1" w:lastRow="0" w:firstColumn="0" w:lastColumn="0" w:noHBand="0" w:noVBand="1"/>
      </w:tblPr>
      <w:tblGrid>
        <w:gridCol w:w="1509"/>
        <w:gridCol w:w="345"/>
        <w:gridCol w:w="3865"/>
        <w:gridCol w:w="157"/>
        <w:gridCol w:w="339"/>
        <w:gridCol w:w="149"/>
        <w:gridCol w:w="348"/>
        <w:gridCol w:w="143"/>
        <w:gridCol w:w="354"/>
        <w:gridCol w:w="137"/>
        <w:gridCol w:w="360"/>
        <w:gridCol w:w="132"/>
        <w:gridCol w:w="365"/>
        <w:gridCol w:w="125"/>
        <w:gridCol w:w="372"/>
        <w:gridCol w:w="120"/>
        <w:gridCol w:w="864"/>
        <w:gridCol w:w="124"/>
        <w:gridCol w:w="416"/>
        <w:gridCol w:w="44"/>
        <w:gridCol w:w="119"/>
        <w:gridCol w:w="287"/>
        <w:gridCol w:w="90"/>
        <w:gridCol w:w="203"/>
        <w:gridCol w:w="2407"/>
        <w:gridCol w:w="90"/>
      </w:tblGrid>
      <w:tr w:rsidR="00751F97" w:rsidRPr="007558DF" w14:paraId="5ABAA466" w14:textId="77777777" w:rsidTr="005258AD">
        <w:trPr>
          <w:gridAfter w:val="1"/>
          <w:wAfter w:w="90" w:type="dxa"/>
          <w:trHeight w:val="624"/>
        </w:trPr>
        <w:tc>
          <w:tcPr>
            <w:tcW w:w="5719" w:type="dxa"/>
            <w:gridSpan w:val="3"/>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15279059" w14:textId="77777777" w:rsidR="00751F97" w:rsidRPr="00B613A2" w:rsidRDefault="00751F97" w:rsidP="00751F97">
            <w:pPr>
              <w:rPr>
                <w:rFonts w:ascii="Georgia" w:hAnsi="Georgia"/>
                <w:sz w:val="20"/>
                <w:szCs w:val="20"/>
              </w:rPr>
            </w:pPr>
            <w:r w:rsidRPr="00B613A2">
              <w:rPr>
                <w:rFonts w:ascii="Georgia" w:hAnsi="Georgia"/>
                <w:b/>
                <w:bCs/>
                <w:sz w:val="20"/>
                <w:szCs w:val="20"/>
              </w:rPr>
              <w:t>Action Plan – Vol Vision 2020</w:t>
            </w:r>
          </w:p>
        </w:tc>
        <w:tc>
          <w:tcPr>
            <w:tcW w:w="2981" w:type="dxa"/>
            <w:gridSpan w:val="1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29D955B0" w14:textId="77777777" w:rsidR="00751F97" w:rsidRPr="00B613A2" w:rsidRDefault="00751F97" w:rsidP="00751F97">
            <w:pPr>
              <w:rPr>
                <w:rFonts w:ascii="Georgia" w:hAnsi="Georgia"/>
                <w:sz w:val="20"/>
                <w:szCs w:val="20"/>
              </w:rPr>
            </w:pPr>
            <w:r w:rsidRPr="00B613A2">
              <w:rPr>
                <w:rFonts w:ascii="Georgia" w:hAnsi="Georgia"/>
                <w:b/>
                <w:bCs/>
                <w:sz w:val="20"/>
                <w:szCs w:val="20"/>
              </w:rPr>
              <w:t xml:space="preserve">Strategic Priority </w:t>
            </w:r>
          </w:p>
          <w:p w14:paraId="11B912FD" w14:textId="77777777" w:rsidR="00751F97" w:rsidRPr="00B613A2" w:rsidRDefault="00751F97" w:rsidP="00751F97">
            <w:pPr>
              <w:rPr>
                <w:rFonts w:ascii="Georgia" w:hAnsi="Georgia"/>
                <w:sz w:val="20"/>
                <w:szCs w:val="20"/>
              </w:rPr>
            </w:pPr>
            <w:r w:rsidRPr="00B613A2">
              <w:rPr>
                <w:rFonts w:ascii="Georgia" w:hAnsi="Georgia"/>
                <w:b/>
                <w:bCs/>
                <w:sz w:val="20"/>
                <w:szCs w:val="20"/>
              </w:rPr>
              <w:t>Alignment</w:t>
            </w:r>
          </w:p>
        </w:tc>
        <w:tc>
          <w:tcPr>
            <w:tcW w:w="2064" w:type="dxa"/>
            <w:gridSpan w:val="8"/>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041A236B" w14:textId="77777777" w:rsidR="00751F97" w:rsidRPr="00B613A2" w:rsidRDefault="00751F97" w:rsidP="00751F97">
            <w:pPr>
              <w:rPr>
                <w:rFonts w:ascii="Georgia" w:hAnsi="Georgia"/>
                <w:sz w:val="20"/>
                <w:szCs w:val="20"/>
              </w:rPr>
            </w:pPr>
            <w:r w:rsidRPr="00B613A2">
              <w:rPr>
                <w:rFonts w:ascii="Georgia" w:hAnsi="Georgia"/>
                <w:b/>
                <w:bCs/>
                <w:sz w:val="20"/>
                <w:szCs w:val="20"/>
              </w:rPr>
              <w:t>Implementation Start</w:t>
            </w:r>
          </w:p>
        </w:tc>
        <w:tc>
          <w:tcPr>
            <w:tcW w:w="2610" w:type="dxa"/>
            <w:gridSpan w:val="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79CD797D" w14:textId="21C5F069" w:rsidR="00751F97" w:rsidRPr="00B613A2" w:rsidRDefault="00751F97" w:rsidP="00751F97">
            <w:pPr>
              <w:rPr>
                <w:rFonts w:ascii="Georgia" w:hAnsi="Georgia"/>
                <w:sz w:val="20"/>
                <w:szCs w:val="20"/>
              </w:rPr>
            </w:pPr>
            <w:r w:rsidRPr="00B613A2">
              <w:rPr>
                <w:rFonts w:ascii="Georgia" w:hAnsi="Georgia"/>
                <w:b/>
                <w:bCs/>
                <w:sz w:val="20"/>
                <w:szCs w:val="20"/>
              </w:rPr>
              <w:t>Implementation Lead</w:t>
            </w:r>
          </w:p>
        </w:tc>
      </w:tr>
      <w:tr w:rsidR="00751F97" w:rsidRPr="007558DF" w14:paraId="66A31801" w14:textId="77777777" w:rsidTr="005258AD">
        <w:trPr>
          <w:gridAfter w:val="1"/>
          <w:wAfter w:w="90" w:type="dxa"/>
          <w:trHeight w:val="439"/>
        </w:trPr>
        <w:tc>
          <w:tcPr>
            <w:tcW w:w="1509"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541BDCA" w14:textId="77777777" w:rsidR="00751F97" w:rsidRPr="00B613A2" w:rsidRDefault="00751F97" w:rsidP="00751F97">
            <w:pPr>
              <w:rPr>
                <w:rFonts w:ascii="Georgia" w:hAnsi="Georgia"/>
                <w:sz w:val="20"/>
                <w:szCs w:val="20"/>
              </w:rPr>
            </w:pPr>
            <w:r w:rsidRPr="00B613A2">
              <w:rPr>
                <w:rFonts w:ascii="Georgia" w:hAnsi="Georgia"/>
                <w:b/>
                <w:bCs/>
                <w:sz w:val="20"/>
                <w:szCs w:val="20"/>
              </w:rPr>
              <w:t>Action</w:t>
            </w:r>
          </w:p>
        </w:tc>
        <w:tc>
          <w:tcPr>
            <w:tcW w:w="4210"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61AB4F8" w14:textId="0A2D7187" w:rsidR="00751F97" w:rsidRPr="00B613A2" w:rsidRDefault="00F21B37" w:rsidP="00751F97">
            <w:pPr>
              <w:rPr>
                <w:rFonts w:ascii="Georgia" w:hAnsi="Georgia"/>
                <w:sz w:val="20"/>
                <w:szCs w:val="20"/>
              </w:rPr>
            </w:pPr>
            <w:r w:rsidRPr="00B613A2">
              <w:rPr>
                <w:rFonts w:ascii="Georgia" w:hAnsi="Georgia"/>
                <w:b/>
                <w:bCs/>
                <w:sz w:val="20"/>
                <w:szCs w:val="20"/>
              </w:rPr>
              <w:t>Areas of Focus</w:t>
            </w:r>
            <w:r w:rsidR="00751F97" w:rsidRPr="00B613A2">
              <w:rPr>
                <w:rFonts w:ascii="Georgia" w:hAnsi="Georgia"/>
                <w:b/>
                <w:bCs/>
                <w:sz w:val="20"/>
                <w:szCs w:val="20"/>
              </w:rPr>
              <w:t xml:space="preserve"> </w:t>
            </w:r>
          </w:p>
        </w:tc>
        <w:tc>
          <w:tcPr>
            <w:tcW w:w="496"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99D459E" w14:textId="77777777" w:rsidR="00751F97" w:rsidRPr="00B613A2" w:rsidRDefault="00751F97" w:rsidP="00751F97">
            <w:pPr>
              <w:rPr>
                <w:rFonts w:ascii="Georgia" w:hAnsi="Georgia"/>
                <w:sz w:val="20"/>
                <w:szCs w:val="20"/>
              </w:rPr>
            </w:pPr>
            <w:r w:rsidRPr="00B613A2">
              <w:rPr>
                <w:rFonts w:ascii="Georgia" w:hAnsi="Georgia"/>
                <w:b/>
                <w:bCs/>
                <w:sz w:val="20"/>
                <w:szCs w:val="20"/>
              </w:rPr>
              <w:t>1</w:t>
            </w:r>
          </w:p>
        </w:tc>
        <w:tc>
          <w:tcPr>
            <w:tcW w:w="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18488BA" w14:textId="77777777" w:rsidR="00751F97" w:rsidRPr="00B613A2" w:rsidRDefault="00751F97" w:rsidP="00751F97">
            <w:pPr>
              <w:rPr>
                <w:rFonts w:ascii="Georgia" w:hAnsi="Georgia"/>
                <w:sz w:val="20"/>
                <w:szCs w:val="20"/>
              </w:rPr>
            </w:pPr>
            <w:r w:rsidRPr="00B613A2">
              <w:rPr>
                <w:rFonts w:ascii="Georgia" w:hAnsi="Georgia"/>
                <w:b/>
                <w:bCs/>
                <w:sz w:val="20"/>
                <w:szCs w:val="20"/>
              </w:rPr>
              <w:t>2</w:t>
            </w:r>
          </w:p>
        </w:tc>
        <w:tc>
          <w:tcPr>
            <w:tcW w:w="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47E289A" w14:textId="77777777" w:rsidR="00751F97" w:rsidRPr="00B613A2" w:rsidRDefault="00751F97" w:rsidP="00751F97">
            <w:pPr>
              <w:rPr>
                <w:rFonts w:ascii="Georgia" w:hAnsi="Georgia"/>
                <w:sz w:val="20"/>
                <w:szCs w:val="20"/>
              </w:rPr>
            </w:pPr>
            <w:r w:rsidRPr="00B613A2">
              <w:rPr>
                <w:rFonts w:ascii="Georgia" w:hAnsi="Georgia"/>
                <w:b/>
                <w:bCs/>
                <w:sz w:val="20"/>
                <w:szCs w:val="20"/>
              </w:rPr>
              <w:t>3</w:t>
            </w:r>
          </w:p>
        </w:tc>
        <w:tc>
          <w:tcPr>
            <w:tcW w:w="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6E87E67" w14:textId="77777777" w:rsidR="00751F97" w:rsidRPr="00B613A2" w:rsidRDefault="00751F97" w:rsidP="00751F97">
            <w:pPr>
              <w:rPr>
                <w:rFonts w:ascii="Georgia" w:hAnsi="Georgia"/>
                <w:sz w:val="20"/>
                <w:szCs w:val="20"/>
              </w:rPr>
            </w:pPr>
            <w:r w:rsidRPr="00B613A2">
              <w:rPr>
                <w:rFonts w:ascii="Georgia" w:hAnsi="Georgia"/>
                <w:b/>
                <w:bCs/>
                <w:sz w:val="20"/>
                <w:szCs w:val="20"/>
              </w:rPr>
              <w:t>4</w:t>
            </w:r>
          </w:p>
        </w:tc>
        <w:tc>
          <w:tcPr>
            <w:tcW w:w="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04602D2" w14:textId="77777777" w:rsidR="00751F97" w:rsidRPr="00B613A2" w:rsidRDefault="00751F97" w:rsidP="00751F97">
            <w:pPr>
              <w:rPr>
                <w:rFonts w:ascii="Georgia" w:hAnsi="Georgia"/>
                <w:sz w:val="20"/>
                <w:szCs w:val="20"/>
              </w:rPr>
            </w:pPr>
            <w:r w:rsidRPr="00B613A2">
              <w:rPr>
                <w:rFonts w:ascii="Georgia" w:hAnsi="Georgia"/>
                <w:b/>
                <w:bCs/>
                <w:sz w:val="20"/>
                <w:szCs w:val="20"/>
              </w:rPr>
              <w:t>5</w:t>
            </w:r>
          </w:p>
        </w:tc>
        <w:tc>
          <w:tcPr>
            <w:tcW w:w="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8E6FE1D" w14:textId="77777777" w:rsidR="00751F97" w:rsidRPr="00B613A2" w:rsidRDefault="00751F97" w:rsidP="00751F97">
            <w:pPr>
              <w:rPr>
                <w:rFonts w:ascii="Georgia" w:hAnsi="Georgia"/>
                <w:sz w:val="20"/>
                <w:szCs w:val="20"/>
              </w:rPr>
            </w:pPr>
            <w:r w:rsidRPr="00B613A2">
              <w:rPr>
                <w:rFonts w:ascii="Georgia" w:hAnsi="Georgia"/>
                <w:b/>
                <w:bCs/>
                <w:sz w:val="20"/>
                <w:szCs w:val="20"/>
              </w:rPr>
              <w:t>6</w:t>
            </w:r>
          </w:p>
        </w:tc>
        <w:tc>
          <w:tcPr>
            <w:tcW w:w="984"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0AF97D9" w14:textId="77777777" w:rsidR="00751F97" w:rsidRPr="00B613A2" w:rsidRDefault="00751F97" w:rsidP="00751F97">
            <w:pPr>
              <w:rPr>
                <w:rFonts w:ascii="Georgia" w:hAnsi="Georgia"/>
                <w:sz w:val="20"/>
                <w:szCs w:val="20"/>
              </w:rPr>
            </w:pPr>
            <w:r w:rsidRPr="00B613A2">
              <w:rPr>
                <w:rFonts w:ascii="Georgia" w:hAnsi="Georgia"/>
                <w:b/>
                <w:bCs/>
                <w:sz w:val="20"/>
                <w:szCs w:val="20"/>
              </w:rPr>
              <w:t>Active</w:t>
            </w:r>
          </w:p>
        </w:tc>
        <w:tc>
          <w:tcPr>
            <w:tcW w:w="540"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B61163A" w14:textId="77777777" w:rsidR="00751F97" w:rsidRPr="00B613A2" w:rsidRDefault="00751F97" w:rsidP="00751F97">
            <w:pPr>
              <w:rPr>
                <w:rFonts w:ascii="Georgia" w:hAnsi="Georgia"/>
                <w:sz w:val="20"/>
                <w:szCs w:val="20"/>
              </w:rPr>
            </w:pPr>
            <w:r w:rsidRPr="00B613A2">
              <w:rPr>
                <w:rFonts w:ascii="Georgia" w:hAnsi="Georgia"/>
                <w:b/>
                <w:bCs/>
                <w:sz w:val="20"/>
                <w:szCs w:val="20"/>
              </w:rPr>
              <w:t>17</w:t>
            </w:r>
          </w:p>
        </w:tc>
        <w:tc>
          <w:tcPr>
            <w:tcW w:w="540" w:type="dxa"/>
            <w:gridSpan w:val="4"/>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69EAA55" w14:textId="77777777" w:rsidR="00751F97" w:rsidRPr="00B613A2" w:rsidRDefault="00751F97" w:rsidP="00751F97">
            <w:pPr>
              <w:rPr>
                <w:rFonts w:ascii="Georgia" w:hAnsi="Georgia"/>
                <w:sz w:val="20"/>
                <w:szCs w:val="20"/>
              </w:rPr>
            </w:pPr>
            <w:r w:rsidRPr="00B613A2">
              <w:rPr>
                <w:rFonts w:ascii="Georgia" w:hAnsi="Georgia"/>
                <w:b/>
                <w:bCs/>
                <w:sz w:val="20"/>
                <w:szCs w:val="20"/>
              </w:rPr>
              <w:t>18</w:t>
            </w:r>
          </w:p>
        </w:tc>
        <w:tc>
          <w:tcPr>
            <w:tcW w:w="2610"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FF93641" w14:textId="55292C0F" w:rsidR="00751F97" w:rsidRPr="00B613A2" w:rsidRDefault="00910120" w:rsidP="00751F97">
            <w:pPr>
              <w:rPr>
                <w:rFonts w:ascii="Georgia" w:hAnsi="Georgia"/>
                <w:b/>
                <w:sz w:val="20"/>
                <w:szCs w:val="20"/>
              </w:rPr>
            </w:pPr>
            <w:r w:rsidRPr="00B613A2">
              <w:rPr>
                <w:rFonts w:ascii="Georgia" w:hAnsi="Georgia"/>
                <w:b/>
                <w:sz w:val="20"/>
                <w:szCs w:val="20"/>
              </w:rPr>
              <w:t>Overall</w:t>
            </w:r>
            <w:r w:rsidR="00EB1FB9" w:rsidRPr="00B613A2">
              <w:rPr>
                <w:rFonts w:ascii="Georgia" w:hAnsi="Georgia"/>
                <w:b/>
                <w:sz w:val="20"/>
                <w:szCs w:val="20"/>
              </w:rPr>
              <w:t xml:space="preserve"> Lead </w:t>
            </w:r>
            <w:r w:rsidR="00EA3083">
              <w:rPr>
                <w:rFonts w:ascii="Georgia" w:hAnsi="Georgia"/>
                <w:b/>
                <w:sz w:val="20"/>
                <w:szCs w:val="20"/>
              </w:rPr>
              <w:t>–</w:t>
            </w:r>
            <w:r w:rsidR="00EB1FB9" w:rsidRPr="00B613A2">
              <w:rPr>
                <w:rFonts w:ascii="Georgia" w:hAnsi="Georgia"/>
                <w:b/>
                <w:sz w:val="20"/>
                <w:szCs w:val="20"/>
              </w:rPr>
              <w:t xml:space="preserve"> Chancellor</w:t>
            </w:r>
          </w:p>
        </w:tc>
      </w:tr>
      <w:tr w:rsidR="00751F97" w:rsidRPr="007558DF" w14:paraId="45E399EC" w14:textId="77777777" w:rsidTr="005258AD">
        <w:trPr>
          <w:gridAfter w:val="1"/>
          <w:wAfter w:w="90" w:type="dxa"/>
          <w:trHeight w:val="243"/>
        </w:trPr>
        <w:tc>
          <w:tcPr>
            <w:tcW w:w="13374" w:type="dxa"/>
            <w:gridSpan w:val="25"/>
            <w:tcBorders>
              <w:top w:val="single" w:sz="8"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14:paraId="19DCC7A4" w14:textId="77777777" w:rsidR="00751F97" w:rsidRPr="00B613A2" w:rsidRDefault="00751F97" w:rsidP="00751F97">
            <w:pPr>
              <w:rPr>
                <w:rFonts w:ascii="Georgia" w:hAnsi="Georgia"/>
                <w:sz w:val="20"/>
                <w:szCs w:val="20"/>
              </w:rPr>
            </w:pPr>
            <w:r w:rsidRPr="00B613A2">
              <w:rPr>
                <w:rFonts w:ascii="Georgia" w:hAnsi="Georgia"/>
                <w:b/>
                <w:bCs/>
                <w:sz w:val="20"/>
                <w:szCs w:val="20"/>
              </w:rPr>
              <w:t>Priority 6 – Diversity and Inclusion</w:t>
            </w:r>
          </w:p>
        </w:tc>
      </w:tr>
      <w:tr w:rsidR="00B613A2" w:rsidRPr="007558DF" w14:paraId="703F4774" w14:textId="77777777" w:rsidTr="005258AD">
        <w:trPr>
          <w:gridAfter w:val="1"/>
          <w:wAfter w:w="90" w:type="dxa"/>
          <w:trHeight w:val="243"/>
        </w:trPr>
        <w:tc>
          <w:tcPr>
            <w:tcW w:w="1509" w:type="dxa"/>
            <w:vMerge w:val="restart"/>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4794C72E" w14:textId="77777777" w:rsidR="00B613A2" w:rsidRPr="00B613A2" w:rsidRDefault="00B613A2" w:rsidP="00751F97">
            <w:pPr>
              <w:rPr>
                <w:rFonts w:ascii="Georgia" w:hAnsi="Georgia"/>
                <w:sz w:val="20"/>
                <w:szCs w:val="20"/>
              </w:rPr>
            </w:pPr>
            <w:r w:rsidRPr="00B613A2">
              <w:rPr>
                <w:rFonts w:ascii="Georgia" w:hAnsi="Georgia"/>
                <w:b/>
                <w:bCs/>
                <w:sz w:val="20"/>
                <w:szCs w:val="20"/>
              </w:rPr>
              <w:t>Campus Profile</w:t>
            </w:r>
          </w:p>
        </w:tc>
        <w:tc>
          <w:tcPr>
            <w:tcW w:w="4210"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1A9FE63" w14:textId="226B1591" w:rsidR="00B613A2" w:rsidRPr="00B613A2" w:rsidRDefault="00B613A2" w:rsidP="001F037E">
            <w:pPr>
              <w:rPr>
                <w:rFonts w:ascii="Georgia" w:hAnsi="Georgia"/>
                <w:sz w:val="20"/>
                <w:szCs w:val="20"/>
              </w:rPr>
            </w:pPr>
            <w:r w:rsidRPr="001F037E">
              <w:rPr>
                <w:rFonts w:ascii="Georgia" w:hAnsi="Georgia"/>
                <w:b/>
                <w:sz w:val="20"/>
                <w:szCs w:val="20"/>
              </w:rPr>
              <w:t>Undergraduate Focus</w:t>
            </w:r>
            <w:r w:rsidRPr="00B613A2">
              <w:rPr>
                <w:rFonts w:ascii="Georgia" w:hAnsi="Georgia"/>
                <w:sz w:val="20"/>
                <w:szCs w:val="20"/>
              </w:rPr>
              <w:t xml:space="preserve"> – Pipe</w:t>
            </w:r>
            <w:r w:rsidR="001F037E">
              <w:rPr>
                <w:rFonts w:ascii="Georgia" w:hAnsi="Georgia"/>
                <w:sz w:val="20"/>
                <w:szCs w:val="20"/>
              </w:rPr>
              <w:t>line, Recruitment and Retention;</w:t>
            </w:r>
            <w:r w:rsidRPr="00B613A2">
              <w:rPr>
                <w:rFonts w:ascii="Georgia" w:hAnsi="Georgia"/>
                <w:sz w:val="20"/>
                <w:szCs w:val="20"/>
              </w:rPr>
              <w:t xml:space="preserve"> Retention and Graduation Gap</w:t>
            </w:r>
            <w:r w:rsidR="001F037E">
              <w:rPr>
                <w:rFonts w:ascii="Georgia" w:hAnsi="Georgia"/>
                <w:sz w:val="20"/>
                <w:szCs w:val="20"/>
              </w:rPr>
              <w:t>s;</w:t>
            </w:r>
            <w:r w:rsidRPr="00B613A2">
              <w:rPr>
                <w:rFonts w:ascii="Georgia" w:hAnsi="Georgia"/>
                <w:sz w:val="20"/>
                <w:szCs w:val="20"/>
              </w:rPr>
              <w:t xml:space="preserve"> Veterans</w:t>
            </w:r>
          </w:p>
        </w:tc>
        <w:tc>
          <w:tcPr>
            <w:tcW w:w="496" w:type="dxa"/>
            <w:gridSpan w:val="2"/>
            <w:tcBorders>
              <w:top w:val="single" w:sz="18" w:space="0" w:color="D9D9D9"/>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6190EB2A"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F9A83E0" w14:textId="77777777" w:rsidR="00B613A2" w:rsidRPr="00B613A2" w:rsidRDefault="00B613A2" w:rsidP="00751F97">
            <w:pPr>
              <w:rPr>
                <w:rFonts w:ascii="Georgia" w:hAnsi="Georgia"/>
                <w:sz w:val="20"/>
                <w:szCs w:val="20"/>
              </w:rPr>
            </w:pPr>
          </w:p>
        </w:tc>
        <w:tc>
          <w:tcPr>
            <w:tcW w:w="497"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5C1E525" w14:textId="77777777" w:rsidR="00B613A2" w:rsidRPr="00B613A2" w:rsidRDefault="00B613A2" w:rsidP="00751F97">
            <w:pPr>
              <w:rPr>
                <w:rFonts w:ascii="Georgia" w:hAnsi="Georgia"/>
                <w:sz w:val="20"/>
                <w:szCs w:val="20"/>
              </w:rPr>
            </w:pPr>
          </w:p>
        </w:tc>
        <w:tc>
          <w:tcPr>
            <w:tcW w:w="497"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A807BD4" w14:textId="77777777" w:rsidR="00B613A2" w:rsidRPr="00B613A2" w:rsidRDefault="00B613A2" w:rsidP="00751F97">
            <w:pPr>
              <w:rPr>
                <w:rFonts w:ascii="Georgia" w:hAnsi="Georgia"/>
                <w:sz w:val="20"/>
                <w:szCs w:val="20"/>
              </w:rPr>
            </w:pPr>
          </w:p>
        </w:tc>
        <w:tc>
          <w:tcPr>
            <w:tcW w:w="497"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5E1B677B" w14:textId="77777777" w:rsidR="00B613A2" w:rsidRPr="00B613A2" w:rsidRDefault="00B613A2" w:rsidP="00751F97">
            <w:pPr>
              <w:rPr>
                <w:rFonts w:ascii="Georgia" w:hAnsi="Georgia"/>
                <w:sz w:val="20"/>
                <w:szCs w:val="20"/>
              </w:rPr>
            </w:pPr>
          </w:p>
        </w:tc>
        <w:tc>
          <w:tcPr>
            <w:tcW w:w="497" w:type="dxa"/>
            <w:gridSpan w:val="2"/>
            <w:tcBorders>
              <w:top w:val="single" w:sz="18" w:space="0" w:color="D9D9D9"/>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5C5DB000"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984"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135D36F" w14:textId="77777777" w:rsidR="00B613A2" w:rsidRPr="00B613A2" w:rsidRDefault="00B613A2" w:rsidP="00751F97">
            <w:pPr>
              <w:rPr>
                <w:rFonts w:ascii="Georgia" w:hAnsi="Georgia"/>
                <w:sz w:val="20"/>
                <w:szCs w:val="20"/>
              </w:rPr>
            </w:pPr>
            <w:r w:rsidRPr="00B613A2">
              <w:rPr>
                <w:rFonts w:ascii="Georgia" w:hAnsi="Georgia"/>
                <w:sz w:val="20"/>
                <w:szCs w:val="20"/>
              </w:rPr>
              <w:sym w:font="Wingdings 3" w:char="0075"/>
            </w:r>
          </w:p>
        </w:tc>
        <w:tc>
          <w:tcPr>
            <w:tcW w:w="584" w:type="dxa"/>
            <w:gridSpan w:val="3"/>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58FCFE39" w14:textId="77777777" w:rsidR="00B613A2" w:rsidRPr="00B613A2" w:rsidRDefault="00B613A2" w:rsidP="00751F97">
            <w:pPr>
              <w:rPr>
                <w:rFonts w:ascii="Georgia" w:hAnsi="Georgia"/>
                <w:sz w:val="20"/>
                <w:szCs w:val="20"/>
              </w:rPr>
            </w:pPr>
          </w:p>
        </w:tc>
        <w:tc>
          <w:tcPr>
            <w:tcW w:w="406" w:type="dxa"/>
            <w:gridSpan w:val="2"/>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7CB1B3AF" w14:textId="77777777" w:rsidR="00B613A2" w:rsidRPr="00B613A2" w:rsidRDefault="00B613A2" w:rsidP="00751F97">
            <w:pPr>
              <w:rPr>
                <w:rFonts w:ascii="Georgia" w:hAnsi="Georgia"/>
                <w:sz w:val="20"/>
                <w:szCs w:val="20"/>
              </w:rPr>
            </w:pPr>
          </w:p>
        </w:tc>
        <w:tc>
          <w:tcPr>
            <w:tcW w:w="2700" w:type="dxa"/>
            <w:gridSpan w:val="3"/>
            <w:tcBorders>
              <w:top w:val="single" w:sz="18" w:space="0" w:color="D9D9D9"/>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8473EC1" w14:textId="596A447B" w:rsidR="00B613A2" w:rsidRPr="00B613A2" w:rsidRDefault="00B613A2" w:rsidP="001F037E">
            <w:pPr>
              <w:rPr>
                <w:rFonts w:ascii="Georgia" w:hAnsi="Georgia"/>
                <w:sz w:val="20"/>
                <w:szCs w:val="20"/>
              </w:rPr>
            </w:pPr>
            <w:r w:rsidRPr="00B613A2">
              <w:rPr>
                <w:rFonts w:ascii="Georgia" w:hAnsi="Georgia"/>
                <w:sz w:val="20"/>
                <w:szCs w:val="20"/>
              </w:rPr>
              <w:t>Deans, Provost (Enrollment, Academic Affairs), Student Life</w:t>
            </w:r>
          </w:p>
        </w:tc>
      </w:tr>
      <w:tr w:rsidR="00B613A2" w:rsidRPr="007558DF" w14:paraId="3F898BF0" w14:textId="77777777" w:rsidTr="005258AD">
        <w:trPr>
          <w:gridAfter w:val="1"/>
          <w:wAfter w:w="90" w:type="dxa"/>
          <w:trHeight w:val="243"/>
        </w:trPr>
        <w:tc>
          <w:tcPr>
            <w:tcW w:w="1509" w:type="dxa"/>
            <w:vMerge/>
            <w:tcBorders>
              <w:left w:val="single" w:sz="8" w:space="0" w:color="FFFFFF"/>
              <w:right w:val="single" w:sz="8" w:space="0" w:color="FFFFFF"/>
            </w:tcBorders>
            <w:vAlign w:val="center"/>
            <w:hideMark/>
          </w:tcPr>
          <w:p w14:paraId="46A52912" w14:textId="77777777" w:rsidR="00B613A2" w:rsidRPr="00B613A2" w:rsidRDefault="00B613A2" w:rsidP="00751F97">
            <w:pPr>
              <w:rPr>
                <w:rFonts w:ascii="Georgia" w:hAnsi="Georgia"/>
                <w:sz w:val="20"/>
                <w:szCs w:val="20"/>
              </w:rPr>
            </w:pPr>
          </w:p>
        </w:tc>
        <w:tc>
          <w:tcPr>
            <w:tcW w:w="4210"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9258229" w14:textId="55E135C8" w:rsidR="00B613A2" w:rsidRPr="00B613A2" w:rsidRDefault="00B613A2" w:rsidP="00B613A2">
            <w:pPr>
              <w:rPr>
                <w:rFonts w:ascii="Georgia" w:hAnsi="Georgia"/>
                <w:sz w:val="20"/>
                <w:szCs w:val="20"/>
              </w:rPr>
            </w:pPr>
            <w:r w:rsidRPr="001F037E">
              <w:rPr>
                <w:rFonts w:ascii="Georgia" w:hAnsi="Georgia"/>
                <w:b/>
                <w:sz w:val="20"/>
                <w:szCs w:val="20"/>
              </w:rPr>
              <w:t>Graduate Focus</w:t>
            </w:r>
            <w:r w:rsidRPr="00B613A2">
              <w:rPr>
                <w:rFonts w:ascii="Georgia" w:hAnsi="Georgia"/>
                <w:sz w:val="20"/>
                <w:szCs w:val="20"/>
              </w:rPr>
              <w:t xml:space="preserve"> – Pipeline Recruitment and Retention</w:t>
            </w:r>
            <w:r w:rsidR="001F037E">
              <w:rPr>
                <w:rFonts w:ascii="Georgia" w:hAnsi="Georgia"/>
                <w:sz w:val="20"/>
                <w:szCs w:val="20"/>
              </w:rPr>
              <w:t>;</w:t>
            </w:r>
            <w:r>
              <w:rPr>
                <w:rFonts w:ascii="Georgia" w:hAnsi="Georgia"/>
                <w:sz w:val="20"/>
                <w:szCs w:val="20"/>
              </w:rPr>
              <w:t xml:space="preserve"> Veterans</w:t>
            </w:r>
          </w:p>
        </w:tc>
        <w:tc>
          <w:tcPr>
            <w:tcW w:w="49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EFF4AF1"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62EAD68A"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63567EA"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9E0588C"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EB1B2DA"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22270D52"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984"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F36B823" w14:textId="77777777" w:rsidR="00B613A2" w:rsidRPr="00B613A2" w:rsidRDefault="00B613A2" w:rsidP="00751F97">
            <w:pPr>
              <w:rPr>
                <w:rFonts w:ascii="Georgia" w:hAnsi="Georgia"/>
                <w:sz w:val="20"/>
                <w:szCs w:val="20"/>
              </w:rPr>
            </w:pPr>
            <w:r w:rsidRPr="00B613A2">
              <w:rPr>
                <w:rFonts w:ascii="Georgia" w:hAnsi="Georgia"/>
                <w:sz w:val="20"/>
                <w:szCs w:val="20"/>
              </w:rPr>
              <w:sym w:font="Wingdings 3" w:char="0075"/>
            </w:r>
          </w:p>
        </w:tc>
        <w:tc>
          <w:tcPr>
            <w:tcW w:w="584"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142FD25" w14:textId="77777777" w:rsidR="00B613A2" w:rsidRPr="00B613A2" w:rsidRDefault="00B613A2" w:rsidP="00751F97">
            <w:pPr>
              <w:rPr>
                <w:rFonts w:ascii="Georgia" w:hAnsi="Georgia"/>
                <w:sz w:val="20"/>
                <w:szCs w:val="20"/>
              </w:rPr>
            </w:pPr>
          </w:p>
        </w:tc>
        <w:tc>
          <w:tcPr>
            <w:tcW w:w="40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1F63389" w14:textId="77777777" w:rsidR="00B613A2" w:rsidRPr="00B613A2" w:rsidRDefault="00B613A2" w:rsidP="00751F97">
            <w:pPr>
              <w:rPr>
                <w:rFonts w:ascii="Georgia" w:hAnsi="Georgia"/>
                <w:sz w:val="20"/>
                <w:szCs w:val="20"/>
              </w:rPr>
            </w:pPr>
          </w:p>
        </w:tc>
        <w:tc>
          <w:tcPr>
            <w:tcW w:w="2700"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D23BFFF" w14:textId="525375FD" w:rsidR="00B613A2" w:rsidRPr="00B613A2" w:rsidRDefault="00B613A2" w:rsidP="00764FA2">
            <w:pPr>
              <w:rPr>
                <w:rFonts w:ascii="Georgia" w:hAnsi="Georgia"/>
                <w:sz w:val="20"/>
                <w:szCs w:val="20"/>
              </w:rPr>
            </w:pPr>
            <w:r w:rsidRPr="00B613A2">
              <w:rPr>
                <w:rFonts w:ascii="Georgia" w:hAnsi="Georgia"/>
                <w:sz w:val="20"/>
                <w:szCs w:val="20"/>
              </w:rPr>
              <w:t>Deans, Provost (Graduate Education)</w:t>
            </w:r>
          </w:p>
        </w:tc>
      </w:tr>
      <w:tr w:rsidR="00B613A2" w:rsidRPr="007558DF" w14:paraId="58D2CB5A" w14:textId="77777777" w:rsidTr="005258AD">
        <w:trPr>
          <w:gridAfter w:val="1"/>
          <w:wAfter w:w="90" w:type="dxa"/>
          <w:trHeight w:val="243"/>
        </w:trPr>
        <w:tc>
          <w:tcPr>
            <w:tcW w:w="1509" w:type="dxa"/>
            <w:vMerge/>
            <w:tcBorders>
              <w:left w:val="single" w:sz="8" w:space="0" w:color="FFFFFF"/>
              <w:right w:val="single" w:sz="8" w:space="0" w:color="FFFFFF"/>
            </w:tcBorders>
            <w:vAlign w:val="center"/>
            <w:hideMark/>
          </w:tcPr>
          <w:p w14:paraId="1ACA4FCE" w14:textId="77777777" w:rsidR="00B613A2" w:rsidRPr="00B613A2" w:rsidRDefault="00B613A2" w:rsidP="00751F97">
            <w:pPr>
              <w:rPr>
                <w:rFonts w:ascii="Georgia" w:hAnsi="Georgia"/>
                <w:sz w:val="20"/>
                <w:szCs w:val="20"/>
              </w:rPr>
            </w:pPr>
          </w:p>
        </w:tc>
        <w:tc>
          <w:tcPr>
            <w:tcW w:w="4210"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E644E9A" w14:textId="7BD61F66" w:rsidR="00B613A2" w:rsidRPr="00B613A2" w:rsidRDefault="00B613A2" w:rsidP="00EA3083">
            <w:pPr>
              <w:rPr>
                <w:rFonts w:ascii="Georgia" w:hAnsi="Georgia"/>
                <w:sz w:val="20"/>
                <w:szCs w:val="20"/>
              </w:rPr>
            </w:pPr>
            <w:r w:rsidRPr="001F037E">
              <w:rPr>
                <w:rFonts w:ascii="Georgia" w:hAnsi="Georgia"/>
                <w:b/>
                <w:sz w:val="20"/>
                <w:szCs w:val="20"/>
              </w:rPr>
              <w:t>Faculty Focus</w:t>
            </w:r>
            <w:r w:rsidRPr="00B613A2">
              <w:rPr>
                <w:rFonts w:ascii="Georgia" w:hAnsi="Georgia"/>
                <w:sz w:val="20"/>
                <w:szCs w:val="20"/>
              </w:rPr>
              <w:t xml:space="preserve"> –</w:t>
            </w:r>
            <w:r w:rsidR="001F037E">
              <w:rPr>
                <w:rFonts w:ascii="Georgia" w:hAnsi="Georgia"/>
                <w:sz w:val="20"/>
                <w:szCs w:val="20"/>
              </w:rPr>
              <w:t xml:space="preserve">Recruitment; </w:t>
            </w:r>
            <w:r w:rsidR="00EA3083">
              <w:rPr>
                <w:rFonts w:ascii="Georgia" w:hAnsi="Georgia"/>
                <w:sz w:val="20"/>
                <w:szCs w:val="20"/>
              </w:rPr>
              <w:t>Retention; Talent Management</w:t>
            </w:r>
            <w:r w:rsidR="00D26245">
              <w:rPr>
                <w:rFonts w:ascii="Georgia" w:hAnsi="Georgia"/>
                <w:sz w:val="20"/>
                <w:szCs w:val="20"/>
              </w:rPr>
              <w:t>, Professional Development</w:t>
            </w:r>
            <w:r w:rsidR="00EA3083">
              <w:rPr>
                <w:rFonts w:ascii="Georgia" w:hAnsi="Georgia"/>
                <w:sz w:val="20"/>
                <w:szCs w:val="20"/>
              </w:rPr>
              <w:t>; Veterans</w:t>
            </w:r>
          </w:p>
        </w:tc>
        <w:tc>
          <w:tcPr>
            <w:tcW w:w="49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9284FB3"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A865321"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7E2FEF4D"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0FFC66C5"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0FF488A"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3C8EC015"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984"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B6BB953" w14:textId="77777777" w:rsidR="00B613A2" w:rsidRPr="00B613A2" w:rsidRDefault="00B613A2" w:rsidP="00751F97">
            <w:pPr>
              <w:rPr>
                <w:rFonts w:ascii="Georgia" w:hAnsi="Georgia"/>
                <w:sz w:val="20"/>
                <w:szCs w:val="20"/>
              </w:rPr>
            </w:pPr>
            <w:r w:rsidRPr="00B613A2">
              <w:rPr>
                <w:rFonts w:ascii="Georgia" w:hAnsi="Georgia"/>
                <w:sz w:val="20"/>
                <w:szCs w:val="20"/>
              </w:rPr>
              <w:sym w:font="Wingdings 3" w:char="0075"/>
            </w:r>
          </w:p>
        </w:tc>
        <w:tc>
          <w:tcPr>
            <w:tcW w:w="584"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7EB17ADE" w14:textId="77777777" w:rsidR="00B613A2" w:rsidRPr="00B613A2" w:rsidRDefault="00B613A2" w:rsidP="00751F97">
            <w:pPr>
              <w:rPr>
                <w:rFonts w:ascii="Georgia" w:hAnsi="Georgia"/>
                <w:sz w:val="20"/>
                <w:szCs w:val="20"/>
              </w:rPr>
            </w:pPr>
          </w:p>
        </w:tc>
        <w:tc>
          <w:tcPr>
            <w:tcW w:w="40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79C38F0E" w14:textId="77777777" w:rsidR="00B613A2" w:rsidRPr="00B613A2" w:rsidRDefault="00B613A2" w:rsidP="00751F97">
            <w:pPr>
              <w:rPr>
                <w:rFonts w:ascii="Georgia" w:hAnsi="Georgia"/>
                <w:sz w:val="20"/>
                <w:szCs w:val="20"/>
              </w:rPr>
            </w:pPr>
          </w:p>
        </w:tc>
        <w:tc>
          <w:tcPr>
            <w:tcW w:w="2700"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E540864" w14:textId="1D8EEE2D" w:rsidR="00B613A2" w:rsidRPr="00B613A2" w:rsidRDefault="00B613A2" w:rsidP="00764FA2">
            <w:pPr>
              <w:rPr>
                <w:rFonts w:ascii="Georgia" w:hAnsi="Georgia"/>
                <w:sz w:val="20"/>
                <w:szCs w:val="20"/>
              </w:rPr>
            </w:pPr>
            <w:r w:rsidRPr="00B613A2">
              <w:rPr>
                <w:rFonts w:ascii="Georgia" w:hAnsi="Georgia"/>
                <w:sz w:val="20"/>
                <w:szCs w:val="20"/>
              </w:rPr>
              <w:t>Deans</w:t>
            </w:r>
            <w:r w:rsidR="005F521E">
              <w:rPr>
                <w:rFonts w:ascii="Georgia" w:hAnsi="Georgia"/>
                <w:sz w:val="20"/>
                <w:szCs w:val="20"/>
              </w:rPr>
              <w:t>, Provost (Faculty Affairs), Office Research &amp; Engagement (ORE)</w:t>
            </w:r>
          </w:p>
        </w:tc>
      </w:tr>
      <w:tr w:rsidR="00B613A2" w:rsidRPr="007558DF" w14:paraId="2FAC09C9" w14:textId="77777777" w:rsidTr="005258AD">
        <w:trPr>
          <w:gridAfter w:val="1"/>
          <w:wAfter w:w="90" w:type="dxa"/>
          <w:trHeight w:val="243"/>
        </w:trPr>
        <w:tc>
          <w:tcPr>
            <w:tcW w:w="1509" w:type="dxa"/>
            <w:vMerge/>
            <w:tcBorders>
              <w:left w:val="single" w:sz="8" w:space="0" w:color="FFFFFF"/>
              <w:right w:val="single" w:sz="8" w:space="0" w:color="FFFFFF"/>
            </w:tcBorders>
            <w:vAlign w:val="center"/>
            <w:hideMark/>
          </w:tcPr>
          <w:p w14:paraId="29D03289" w14:textId="77777777" w:rsidR="00B613A2" w:rsidRPr="00B613A2" w:rsidRDefault="00B613A2" w:rsidP="00751F97">
            <w:pPr>
              <w:rPr>
                <w:rFonts w:ascii="Georgia" w:hAnsi="Georgia"/>
                <w:sz w:val="20"/>
                <w:szCs w:val="20"/>
              </w:rPr>
            </w:pPr>
          </w:p>
        </w:tc>
        <w:tc>
          <w:tcPr>
            <w:tcW w:w="4210"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32F6865" w14:textId="295A70E5" w:rsidR="00B613A2" w:rsidRPr="00B613A2" w:rsidRDefault="00B613A2" w:rsidP="00EA3083">
            <w:pPr>
              <w:rPr>
                <w:rFonts w:ascii="Georgia" w:hAnsi="Georgia"/>
                <w:sz w:val="20"/>
                <w:szCs w:val="20"/>
              </w:rPr>
            </w:pPr>
            <w:r w:rsidRPr="001F037E">
              <w:rPr>
                <w:rFonts w:ascii="Georgia" w:hAnsi="Georgia"/>
                <w:b/>
                <w:sz w:val="20"/>
                <w:szCs w:val="20"/>
              </w:rPr>
              <w:t>Staff Focus</w:t>
            </w:r>
            <w:r w:rsidR="00EA3083">
              <w:rPr>
                <w:rFonts w:ascii="Georgia" w:hAnsi="Georgia"/>
                <w:sz w:val="20"/>
                <w:szCs w:val="20"/>
              </w:rPr>
              <w:t xml:space="preserve"> – Recruitment; Retention</w:t>
            </w:r>
            <w:r w:rsidR="001F037E">
              <w:rPr>
                <w:rFonts w:ascii="Georgia" w:hAnsi="Georgia"/>
                <w:sz w:val="20"/>
                <w:szCs w:val="20"/>
              </w:rPr>
              <w:t xml:space="preserve">; </w:t>
            </w:r>
            <w:r w:rsidR="00D26245">
              <w:rPr>
                <w:rFonts w:ascii="Georgia" w:hAnsi="Georgia"/>
                <w:sz w:val="20"/>
                <w:szCs w:val="20"/>
              </w:rPr>
              <w:t>Talent Management,</w:t>
            </w:r>
            <w:r w:rsidR="00EA3083">
              <w:rPr>
                <w:rFonts w:ascii="Georgia" w:hAnsi="Georgia"/>
                <w:sz w:val="20"/>
                <w:szCs w:val="20"/>
              </w:rPr>
              <w:t xml:space="preserve"> Professional Development; Veterans</w:t>
            </w:r>
          </w:p>
        </w:tc>
        <w:tc>
          <w:tcPr>
            <w:tcW w:w="49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CC4AE21"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058EDBF"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EA59659"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4185A5A1"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F2FEE66"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2CD9A1E3" w14:textId="77777777"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984"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4244B58" w14:textId="77777777" w:rsidR="00B613A2" w:rsidRPr="00B613A2" w:rsidRDefault="00B613A2" w:rsidP="00751F97">
            <w:pPr>
              <w:rPr>
                <w:rFonts w:ascii="Georgia" w:hAnsi="Georgia"/>
                <w:sz w:val="20"/>
                <w:szCs w:val="20"/>
              </w:rPr>
            </w:pPr>
            <w:r w:rsidRPr="00B613A2">
              <w:rPr>
                <w:rFonts w:ascii="Georgia" w:hAnsi="Georgia"/>
                <w:sz w:val="20"/>
                <w:szCs w:val="20"/>
              </w:rPr>
              <w:sym w:font="Wingdings 3" w:char="0075"/>
            </w:r>
          </w:p>
        </w:tc>
        <w:tc>
          <w:tcPr>
            <w:tcW w:w="584"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F6B4C8D" w14:textId="77777777" w:rsidR="00B613A2" w:rsidRPr="00B613A2" w:rsidRDefault="00B613A2" w:rsidP="00751F97">
            <w:pPr>
              <w:rPr>
                <w:rFonts w:ascii="Georgia" w:hAnsi="Georgia"/>
                <w:sz w:val="20"/>
                <w:szCs w:val="20"/>
              </w:rPr>
            </w:pPr>
          </w:p>
        </w:tc>
        <w:tc>
          <w:tcPr>
            <w:tcW w:w="40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264B869" w14:textId="77777777" w:rsidR="00B613A2" w:rsidRPr="00B613A2" w:rsidRDefault="00B613A2" w:rsidP="00751F97">
            <w:pPr>
              <w:rPr>
                <w:rFonts w:ascii="Georgia" w:hAnsi="Georgia"/>
                <w:sz w:val="20"/>
                <w:szCs w:val="20"/>
              </w:rPr>
            </w:pPr>
          </w:p>
        </w:tc>
        <w:tc>
          <w:tcPr>
            <w:tcW w:w="2700"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D0338EF" w14:textId="65584375" w:rsidR="00B613A2" w:rsidRPr="00B613A2" w:rsidRDefault="00B613A2" w:rsidP="00910120">
            <w:pPr>
              <w:rPr>
                <w:rFonts w:ascii="Georgia" w:hAnsi="Georgia"/>
                <w:sz w:val="20"/>
                <w:szCs w:val="20"/>
              </w:rPr>
            </w:pPr>
            <w:r w:rsidRPr="00B613A2">
              <w:rPr>
                <w:rFonts w:ascii="Georgia" w:hAnsi="Georgia"/>
                <w:sz w:val="20"/>
                <w:szCs w:val="20"/>
              </w:rPr>
              <w:t>VC Human Resources/Provost, Deans, Remaining VCs</w:t>
            </w:r>
          </w:p>
        </w:tc>
      </w:tr>
      <w:tr w:rsidR="00B613A2" w:rsidRPr="007558DF" w14:paraId="77909D8D" w14:textId="77777777" w:rsidTr="005258AD">
        <w:trPr>
          <w:gridAfter w:val="1"/>
          <w:wAfter w:w="90" w:type="dxa"/>
          <w:trHeight w:val="243"/>
        </w:trPr>
        <w:tc>
          <w:tcPr>
            <w:tcW w:w="1509" w:type="dxa"/>
            <w:vMerge/>
            <w:tcBorders>
              <w:left w:val="single" w:sz="8" w:space="0" w:color="FFFFFF"/>
              <w:bottom w:val="single" w:sz="18" w:space="0" w:color="8EB4E3"/>
              <w:right w:val="single" w:sz="8" w:space="0" w:color="FFFFFF"/>
            </w:tcBorders>
            <w:vAlign w:val="center"/>
          </w:tcPr>
          <w:p w14:paraId="6B7907CE" w14:textId="77777777" w:rsidR="00B613A2" w:rsidRPr="00B613A2" w:rsidRDefault="00B613A2" w:rsidP="00751F97">
            <w:pPr>
              <w:rPr>
                <w:rFonts w:ascii="Georgia" w:hAnsi="Georgia"/>
                <w:sz w:val="20"/>
                <w:szCs w:val="20"/>
              </w:rPr>
            </w:pPr>
          </w:p>
        </w:tc>
        <w:tc>
          <w:tcPr>
            <w:tcW w:w="4210" w:type="dxa"/>
            <w:gridSpan w:val="2"/>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tcPr>
          <w:p w14:paraId="1D2D6193" w14:textId="1A02BB98" w:rsidR="00B613A2" w:rsidRPr="00B613A2" w:rsidRDefault="00B613A2" w:rsidP="00751F97">
            <w:pPr>
              <w:rPr>
                <w:rFonts w:ascii="Georgia" w:hAnsi="Georgia"/>
                <w:sz w:val="20"/>
                <w:szCs w:val="20"/>
              </w:rPr>
            </w:pPr>
            <w:r w:rsidRPr="001F037E">
              <w:rPr>
                <w:rFonts w:ascii="Georgia" w:hAnsi="Georgia"/>
                <w:b/>
                <w:sz w:val="20"/>
                <w:szCs w:val="20"/>
              </w:rPr>
              <w:t>Accessibility</w:t>
            </w:r>
            <w:r w:rsidR="001F037E" w:rsidRPr="001F037E">
              <w:rPr>
                <w:rFonts w:ascii="Georgia" w:hAnsi="Georgia"/>
                <w:b/>
                <w:sz w:val="20"/>
                <w:szCs w:val="20"/>
              </w:rPr>
              <w:t xml:space="preserve"> </w:t>
            </w:r>
            <w:r w:rsidR="001F037E">
              <w:rPr>
                <w:rFonts w:ascii="Georgia" w:hAnsi="Georgia"/>
                <w:sz w:val="20"/>
                <w:szCs w:val="20"/>
              </w:rPr>
              <w:t xml:space="preserve"> - </w:t>
            </w:r>
            <w:r>
              <w:rPr>
                <w:rFonts w:ascii="Georgia" w:hAnsi="Georgia"/>
                <w:sz w:val="20"/>
                <w:szCs w:val="20"/>
              </w:rPr>
              <w:t>Students, Faculty</w:t>
            </w:r>
            <w:r w:rsidR="001F037E">
              <w:rPr>
                <w:rFonts w:ascii="Georgia" w:hAnsi="Georgia"/>
                <w:sz w:val="20"/>
                <w:szCs w:val="20"/>
              </w:rPr>
              <w:t>,</w:t>
            </w:r>
            <w:r>
              <w:rPr>
                <w:rFonts w:ascii="Georgia" w:hAnsi="Georgia"/>
                <w:sz w:val="20"/>
                <w:szCs w:val="20"/>
              </w:rPr>
              <w:t xml:space="preserve"> Staff</w:t>
            </w:r>
          </w:p>
        </w:tc>
        <w:tc>
          <w:tcPr>
            <w:tcW w:w="496" w:type="dxa"/>
            <w:gridSpan w:val="2"/>
            <w:tcBorders>
              <w:top w:val="single" w:sz="8" w:space="0" w:color="FFFFFF"/>
              <w:left w:val="single" w:sz="8" w:space="0" w:color="FFFFFF"/>
              <w:bottom w:val="single" w:sz="18" w:space="0" w:color="8EB4E3"/>
              <w:right w:val="single" w:sz="8" w:space="0" w:color="FFFFFF"/>
            </w:tcBorders>
            <w:shd w:val="clear" w:color="auto" w:fill="C6D9F1" w:themeFill="text2" w:themeFillTint="33"/>
            <w:tcMar>
              <w:top w:w="72" w:type="dxa"/>
              <w:left w:w="144" w:type="dxa"/>
              <w:bottom w:w="72" w:type="dxa"/>
              <w:right w:w="144" w:type="dxa"/>
            </w:tcMar>
            <w:vAlign w:val="center"/>
          </w:tcPr>
          <w:p w14:paraId="71050211" w14:textId="7F41E301"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18" w:space="0" w:color="8EB4E3"/>
              <w:right w:val="single" w:sz="8" w:space="0" w:color="FFFFFF"/>
            </w:tcBorders>
            <w:shd w:val="clear" w:color="auto" w:fill="C6D9F1" w:themeFill="text2" w:themeFillTint="33"/>
            <w:tcMar>
              <w:top w:w="72" w:type="dxa"/>
              <w:left w:w="144" w:type="dxa"/>
              <w:bottom w:w="72" w:type="dxa"/>
              <w:right w:w="144" w:type="dxa"/>
            </w:tcMar>
            <w:vAlign w:val="center"/>
          </w:tcPr>
          <w:p w14:paraId="682D32D2" w14:textId="1DAE9ACC"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tcPr>
          <w:p w14:paraId="29038AD1" w14:textId="77777777" w:rsidR="00B613A2" w:rsidRPr="00B613A2" w:rsidRDefault="00B613A2" w:rsidP="00751F97">
            <w:pPr>
              <w:rPr>
                <w:rFonts w:ascii="Georgia" w:hAnsi="Georgia"/>
                <w:sz w:val="20"/>
                <w:szCs w:val="20"/>
              </w:rPr>
            </w:pPr>
          </w:p>
        </w:tc>
        <w:tc>
          <w:tcPr>
            <w:tcW w:w="497" w:type="dxa"/>
            <w:gridSpan w:val="2"/>
            <w:tcBorders>
              <w:top w:val="single" w:sz="8" w:space="0" w:color="FFFFFF"/>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tcPr>
          <w:p w14:paraId="07F13651" w14:textId="4E753A48"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18" w:space="0" w:color="8EB4E3"/>
              <w:right w:val="single" w:sz="8" w:space="0" w:color="FFFFFF"/>
            </w:tcBorders>
            <w:shd w:val="clear" w:color="auto" w:fill="C6D9F1" w:themeFill="text2" w:themeFillTint="33"/>
            <w:tcMar>
              <w:top w:w="72" w:type="dxa"/>
              <w:left w:w="144" w:type="dxa"/>
              <w:bottom w:w="72" w:type="dxa"/>
              <w:right w:w="144" w:type="dxa"/>
            </w:tcMar>
            <w:vAlign w:val="center"/>
          </w:tcPr>
          <w:p w14:paraId="4BBD725B" w14:textId="62B7D3B6"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497" w:type="dxa"/>
            <w:gridSpan w:val="2"/>
            <w:tcBorders>
              <w:top w:val="single" w:sz="8" w:space="0" w:color="FFFFFF"/>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tcPr>
          <w:p w14:paraId="3DD8D7FD" w14:textId="0249C283" w:rsidR="00B613A2" w:rsidRPr="00B613A2" w:rsidRDefault="00B613A2" w:rsidP="00751F97">
            <w:pPr>
              <w:rPr>
                <w:rFonts w:ascii="Georgia" w:hAnsi="Georgia"/>
                <w:sz w:val="20"/>
                <w:szCs w:val="20"/>
              </w:rPr>
            </w:pPr>
            <w:r w:rsidRPr="00B613A2">
              <w:rPr>
                <w:rFonts w:ascii="Georgia" w:hAnsi="Georgia"/>
                <w:sz w:val="20"/>
                <w:szCs w:val="20"/>
              </w:rPr>
              <w:sym w:font="Symbol" w:char="00B7"/>
            </w:r>
          </w:p>
        </w:tc>
        <w:tc>
          <w:tcPr>
            <w:tcW w:w="984" w:type="dxa"/>
            <w:gridSpan w:val="2"/>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tcPr>
          <w:p w14:paraId="42E2D0F6" w14:textId="2089899F" w:rsidR="00B613A2" w:rsidRPr="00B613A2" w:rsidRDefault="001128E0" w:rsidP="00751F97">
            <w:pPr>
              <w:rPr>
                <w:rFonts w:ascii="Georgia" w:hAnsi="Georgia"/>
                <w:sz w:val="20"/>
                <w:szCs w:val="20"/>
              </w:rPr>
            </w:pPr>
            <w:r w:rsidRPr="00B613A2">
              <w:rPr>
                <w:rFonts w:ascii="Georgia" w:hAnsi="Georgia"/>
                <w:sz w:val="20"/>
                <w:szCs w:val="20"/>
              </w:rPr>
              <w:sym w:font="Wingdings 3" w:char="0075"/>
            </w:r>
          </w:p>
        </w:tc>
        <w:tc>
          <w:tcPr>
            <w:tcW w:w="584" w:type="dxa"/>
            <w:gridSpan w:val="3"/>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tcPr>
          <w:p w14:paraId="12775539" w14:textId="77777777" w:rsidR="00B613A2" w:rsidRPr="00B613A2" w:rsidRDefault="00B613A2" w:rsidP="00751F97">
            <w:pPr>
              <w:rPr>
                <w:rFonts w:ascii="Georgia" w:hAnsi="Georgia"/>
                <w:sz w:val="20"/>
                <w:szCs w:val="20"/>
              </w:rPr>
            </w:pPr>
          </w:p>
        </w:tc>
        <w:tc>
          <w:tcPr>
            <w:tcW w:w="406" w:type="dxa"/>
            <w:gridSpan w:val="2"/>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tcPr>
          <w:p w14:paraId="070D15BF" w14:textId="77777777" w:rsidR="00B613A2" w:rsidRPr="00B613A2" w:rsidRDefault="00B613A2" w:rsidP="00751F97">
            <w:pPr>
              <w:rPr>
                <w:rFonts w:ascii="Georgia" w:hAnsi="Georgia"/>
                <w:sz w:val="20"/>
                <w:szCs w:val="20"/>
              </w:rPr>
            </w:pPr>
          </w:p>
        </w:tc>
        <w:tc>
          <w:tcPr>
            <w:tcW w:w="2700" w:type="dxa"/>
            <w:gridSpan w:val="3"/>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tcPr>
          <w:p w14:paraId="1C07F00B" w14:textId="7462378B" w:rsidR="00B613A2" w:rsidRPr="00B613A2" w:rsidRDefault="00B613A2" w:rsidP="001F037E">
            <w:pPr>
              <w:rPr>
                <w:rFonts w:ascii="Georgia" w:hAnsi="Georgia"/>
                <w:sz w:val="20"/>
                <w:szCs w:val="20"/>
              </w:rPr>
            </w:pPr>
            <w:r w:rsidRPr="00B613A2">
              <w:rPr>
                <w:rFonts w:ascii="Georgia" w:hAnsi="Georgia"/>
                <w:sz w:val="20"/>
                <w:szCs w:val="20"/>
              </w:rPr>
              <w:t xml:space="preserve">Provost, Deans, </w:t>
            </w:r>
            <w:r w:rsidR="001F037E">
              <w:rPr>
                <w:rFonts w:ascii="Georgia" w:hAnsi="Georgia"/>
                <w:sz w:val="20"/>
                <w:szCs w:val="20"/>
              </w:rPr>
              <w:t>Admin/Fin</w:t>
            </w:r>
            <w:r w:rsidRPr="00B613A2">
              <w:rPr>
                <w:rFonts w:ascii="Georgia" w:hAnsi="Georgia"/>
                <w:sz w:val="20"/>
                <w:szCs w:val="20"/>
              </w:rPr>
              <w:t>, Student Life</w:t>
            </w:r>
          </w:p>
        </w:tc>
      </w:tr>
      <w:tr w:rsidR="00751F97" w:rsidRPr="007558DF" w14:paraId="61235B61" w14:textId="77777777" w:rsidTr="005258AD">
        <w:trPr>
          <w:trHeight w:val="546"/>
        </w:trPr>
        <w:tc>
          <w:tcPr>
            <w:tcW w:w="5876" w:type="dxa"/>
            <w:gridSpan w:val="4"/>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36C54282" w14:textId="77777777" w:rsidR="00751F97" w:rsidRPr="009213F0" w:rsidRDefault="00751F97" w:rsidP="00751F97">
            <w:pPr>
              <w:rPr>
                <w:rFonts w:ascii="Georgia" w:hAnsi="Georgia"/>
                <w:sz w:val="20"/>
                <w:szCs w:val="20"/>
              </w:rPr>
            </w:pPr>
            <w:r w:rsidRPr="009213F0">
              <w:rPr>
                <w:rFonts w:ascii="Georgia" w:hAnsi="Georgia"/>
                <w:b/>
                <w:bCs/>
                <w:sz w:val="20"/>
                <w:szCs w:val="20"/>
              </w:rPr>
              <w:lastRenderedPageBreak/>
              <w:t>Action Plan – Vol Vision 2020</w:t>
            </w:r>
          </w:p>
        </w:tc>
        <w:tc>
          <w:tcPr>
            <w:tcW w:w="2944" w:type="dxa"/>
            <w:gridSpan w:val="1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48954BFF" w14:textId="77777777" w:rsidR="00751F97" w:rsidRPr="009213F0" w:rsidRDefault="00751F97" w:rsidP="00751F97">
            <w:pPr>
              <w:rPr>
                <w:rFonts w:ascii="Georgia" w:hAnsi="Georgia"/>
                <w:sz w:val="20"/>
                <w:szCs w:val="20"/>
              </w:rPr>
            </w:pPr>
            <w:r w:rsidRPr="009213F0">
              <w:rPr>
                <w:rFonts w:ascii="Georgia" w:hAnsi="Georgia"/>
                <w:b/>
                <w:bCs/>
                <w:sz w:val="20"/>
                <w:szCs w:val="20"/>
              </w:rPr>
              <w:t xml:space="preserve">Strategic Priority </w:t>
            </w:r>
          </w:p>
          <w:p w14:paraId="2291448A" w14:textId="77777777" w:rsidR="00751F97" w:rsidRPr="009213F0" w:rsidRDefault="00751F97" w:rsidP="00751F97">
            <w:pPr>
              <w:rPr>
                <w:rFonts w:ascii="Georgia" w:hAnsi="Georgia"/>
                <w:sz w:val="20"/>
                <w:szCs w:val="20"/>
              </w:rPr>
            </w:pPr>
            <w:r w:rsidRPr="009213F0">
              <w:rPr>
                <w:rFonts w:ascii="Georgia" w:hAnsi="Georgia"/>
                <w:b/>
                <w:bCs/>
                <w:sz w:val="20"/>
                <w:szCs w:val="20"/>
              </w:rPr>
              <w:t>Alignment</w:t>
            </w:r>
          </w:p>
        </w:tc>
        <w:tc>
          <w:tcPr>
            <w:tcW w:w="2147" w:type="dxa"/>
            <w:gridSpan w:val="8"/>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39FF1FE0" w14:textId="77777777" w:rsidR="00751F97" w:rsidRPr="009213F0" w:rsidRDefault="00751F97" w:rsidP="00751F97">
            <w:pPr>
              <w:rPr>
                <w:rFonts w:ascii="Georgia" w:hAnsi="Georgia"/>
                <w:sz w:val="20"/>
                <w:szCs w:val="20"/>
              </w:rPr>
            </w:pPr>
            <w:r w:rsidRPr="009213F0">
              <w:rPr>
                <w:rFonts w:ascii="Georgia" w:hAnsi="Georgia"/>
                <w:b/>
                <w:bCs/>
                <w:sz w:val="20"/>
                <w:szCs w:val="20"/>
              </w:rPr>
              <w:t>Implementation Start</w:t>
            </w:r>
          </w:p>
        </w:tc>
        <w:tc>
          <w:tcPr>
            <w:tcW w:w="2497" w:type="dxa"/>
            <w:gridSpan w:val="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0B76A1A1" w14:textId="77777777" w:rsidR="00751F97" w:rsidRPr="009213F0" w:rsidRDefault="00751F97" w:rsidP="00751F97">
            <w:pPr>
              <w:rPr>
                <w:rFonts w:ascii="Georgia" w:hAnsi="Georgia"/>
                <w:sz w:val="20"/>
                <w:szCs w:val="20"/>
              </w:rPr>
            </w:pPr>
            <w:r w:rsidRPr="009213F0">
              <w:rPr>
                <w:rFonts w:ascii="Georgia" w:hAnsi="Georgia"/>
                <w:b/>
                <w:bCs/>
                <w:sz w:val="20"/>
                <w:szCs w:val="20"/>
              </w:rPr>
              <w:t>Implementation Lead</w:t>
            </w:r>
          </w:p>
        </w:tc>
      </w:tr>
      <w:tr w:rsidR="00751F97" w:rsidRPr="007558DF" w14:paraId="0FA1B043" w14:textId="77777777" w:rsidTr="005258AD">
        <w:trPr>
          <w:trHeight w:val="439"/>
        </w:trPr>
        <w:tc>
          <w:tcPr>
            <w:tcW w:w="1854"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475736E" w14:textId="77777777" w:rsidR="00751F97" w:rsidRPr="00EB1FB9" w:rsidRDefault="00751F97" w:rsidP="00751F97">
            <w:pPr>
              <w:rPr>
                <w:rFonts w:ascii="Georgia" w:hAnsi="Georgia"/>
                <w:sz w:val="22"/>
                <w:szCs w:val="22"/>
              </w:rPr>
            </w:pPr>
            <w:r w:rsidRPr="00EB1FB9">
              <w:rPr>
                <w:rFonts w:ascii="Georgia" w:hAnsi="Georgia"/>
                <w:b/>
                <w:bCs/>
                <w:sz w:val="22"/>
                <w:szCs w:val="22"/>
              </w:rPr>
              <w:t>Action</w:t>
            </w:r>
          </w:p>
        </w:tc>
        <w:tc>
          <w:tcPr>
            <w:tcW w:w="4022"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8D9F89C" w14:textId="77777777" w:rsidR="00751F97" w:rsidRPr="009213F0" w:rsidRDefault="00751F97" w:rsidP="00751F97">
            <w:pPr>
              <w:rPr>
                <w:rFonts w:ascii="Georgia" w:hAnsi="Georgia"/>
                <w:sz w:val="20"/>
                <w:szCs w:val="20"/>
              </w:rPr>
            </w:pPr>
            <w:r w:rsidRPr="009213F0">
              <w:rPr>
                <w:rFonts w:ascii="Georgia" w:hAnsi="Georgia"/>
                <w:b/>
                <w:bCs/>
                <w:sz w:val="20"/>
                <w:szCs w:val="20"/>
              </w:rPr>
              <w:t xml:space="preserve">Campus-Wide Initiatives </w:t>
            </w:r>
          </w:p>
        </w:tc>
        <w:tc>
          <w:tcPr>
            <w:tcW w:w="488"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D23549B" w14:textId="77777777" w:rsidR="00751F97" w:rsidRPr="009213F0" w:rsidRDefault="00751F97" w:rsidP="00751F97">
            <w:pPr>
              <w:rPr>
                <w:rFonts w:ascii="Georgia" w:hAnsi="Georgia"/>
                <w:sz w:val="20"/>
                <w:szCs w:val="20"/>
              </w:rPr>
            </w:pPr>
            <w:r w:rsidRPr="009213F0">
              <w:rPr>
                <w:rFonts w:ascii="Georgia" w:hAnsi="Georgia"/>
                <w:b/>
                <w:bCs/>
                <w:sz w:val="20"/>
                <w:szCs w:val="20"/>
              </w:rPr>
              <w:t>1</w:t>
            </w:r>
          </w:p>
        </w:tc>
        <w:tc>
          <w:tcPr>
            <w:tcW w:w="491"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F71B9A3" w14:textId="77777777" w:rsidR="00751F97" w:rsidRPr="009213F0" w:rsidRDefault="00751F97" w:rsidP="00751F97">
            <w:pPr>
              <w:rPr>
                <w:rFonts w:ascii="Georgia" w:hAnsi="Georgia"/>
                <w:sz w:val="20"/>
                <w:szCs w:val="20"/>
              </w:rPr>
            </w:pPr>
            <w:r w:rsidRPr="009213F0">
              <w:rPr>
                <w:rFonts w:ascii="Georgia" w:hAnsi="Georgia"/>
                <w:b/>
                <w:bCs/>
                <w:sz w:val="20"/>
                <w:szCs w:val="20"/>
              </w:rPr>
              <w:t>2</w:t>
            </w:r>
          </w:p>
        </w:tc>
        <w:tc>
          <w:tcPr>
            <w:tcW w:w="491"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8EBA1D1" w14:textId="77777777" w:rsidR="00751F97" w:rsidRPr="009213F0" w:rsidRDefault="00751F97" w:rsidP="00751F97">
            <w:pPr>
              <w:rPr>
                <w:rFonts w:ascii="Georgia" w:hAnsi="Georgia"/>
                <w:sz w:val="20"/>
                <w:szCs w:val="20"/>
              </w:rPr>
            </w:pPr>
            <w:r w:rsidRPr="009213F0">
              <w:rPr>
                <w:rFonts w:ascii="Georgia" w:hAnsi="Georgia"/>
                <w:b/>
                <w:bCs/>
                <w:sz w:val="20"/>
                <w:szCs w:val="20"/>
              </w:rPr>
              <w:t>3</w:t>
            </w:r>
          </w:p>
        </w:tc>
        <w:tc>
          <w:tcPr>
            <w:tcW w:w="492"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2ABB5A8" w14:textId="77777777" w:rsidR="00751F97" w:rsidRPr="009213F0" w:rsidRDefault="00751F97" w:rsidP="00751F97">
            <w:pPr>
              <w:rPr>
                <w:rFonts w:ascii="Georgia" w:hAnsi="Georgia"/>
                <w:sz w:val="20"/>
                <w:szCs w:val="20"/>
              </w:rPr>
            </w:pPr>
            <w:r w:rsidRPr="009213F0">
              <w:rPr>
                <w:rFonts w:ascii="Georgia" w:hAnsi="Georgia"/>
                <w:b/>
                <w:bCs/>
                <w:sz w:val="20"/>
                <w:szCs w:val="20"/>
              </w:rPr>
              <w:t>4</w:t>
            </w:r>
          </w:p>
        </w:tc>
        <w:tc>
          <w:tcPr>
            <w:tcW w:w="490"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064A2A1" w14:textId="77777777" w:rsidR="00751F97" w:rsidRPr="009213F0" w:rsidRDefault="00751F97" w:rsidP="00751F97">
            <w:pPr>
              <w:rPr>
                <w:rFonts w:ascii="Georgia" w:hAnsi="Georgia"/>
                <w:sz w:val="20"/>
                <w:szCs w:val="20"/>
              </w:rPr>
            </w:pPr>
            <w:r w:rsidRPr="009213F0">
              <w:rPr>
                <w:rFonts w:ascii="Georgia" w:hAnsi="Georgia"/>
                <w:b/>
                <w:bCs/>
                <w:sz w:val="20"/>
                <w:szCs w:val="20"/>
              </w:rPr>
              <w:t>5</w:t>
            </w:r>
          </w:p>
        </w:tc>
        <w:tc>
          <w:tcPr>
            <w:tcW w:w="492"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FBFE7F6" w14:textId="77777777" w:rsidR="00751F97" w:rsidRPr="009213F0" w:rsidRDefault="00751F97" w:rsidP="00751F97">
            <w:pPr>
              <w:rPr>
                <w:rFonts w:ascii="Georgia" w:hAnsi="Georgia"/>
                <w:sz w:val="20"/>
                <w:szCs w:val="20"/>
              </w:rPr>
            </w:pPr>
            <w:r w:rsidRPr="009213F0">
              <w:rPr>
                <w:rFonts w:ascii="Georgia" w:hAnsi="Georgia"/>
                <w:b/>
                <w:bCs/>
                <w:sz w:val="20"/>
                <w:szCs w:val="20"/>
              </w:rPr>
              <w:t>6</w:t>
            </w:r>
          </w:p>
        </w:tc>
        <w:tc>
          <w:tcPr>
            <w:tcW w:w="988"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0328A4E" w14:textId="77777777" w:rsidR="00751F97" w:rsidRPr="009213F0" w:rsidRDefault="00751F97" w:rsidP="00751F97">
            <w:pPr>
              <w:rPr>
                <w:rFonts w:ascii="Georgia" w:hAnsi="Georgia"/>
                <w:sz w:val="20"/>
                <w:szCs w:val="20"/>
              </w:rPr>
            </w:pPr>
            <w:r w:rsidRPr="009213F0">
              <w:rPr>
                <w:rFonts w:ascii="Georgia" w:hAnsi="Georgia"/>
                <w:b/>
                <w:bCs/>
                <w:sz w:val="20"/>
                <w:szCs w:val="20"/>
              </w:rPr>
              <w:t>Active</w:t>
            </w:r>
          </w:p>
        </w:tc>
        <w:tc>
          <w:tcPr>
            <w:tcW w:w="579" w:type="dxa"/>
            <w:gridSpan w:val="3"/>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DF0A62E" w14:textId="77777777" w:rsidR="00751F97" w:rsidRPr="009213F0" w:rsidRDefault="00751F97" w:rsidP="00751F97">
            <w:pPr>
              <w:rPr>
                <w:rFonts w:ascii="Georgia" w:hAnsi="Georgia"/>
                <w:sz w:val="20"/>
                <w:szCs w:val="20"/>
              </w:rPr>
            </w:pPr>
            <w:r w:rsidRPr="009213F0">
              <w:rPr>
                <w:rFonts w:ascii="Georgia" w:hAnsi="Georgia"/>
                <w:b/>
                <w:bCs/>
                <w:sz w:val="20"/>
                <w:szCs w:val="20"/>
              </w:rPr>
              <w:t>17</w:t>
            </w:r>
          </w:p>
        </w:tc>
        <w:tc>
          <w:tcPr>
            <w:tcW w:w="580" w:type="dxa"/>
            <w:gridSpan w:val="3"/>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424165D" w14:textId="77777777" w:rsidR="00751F97" w:rsidRPr="009213F0" w:rsidRDefault="00751F97" w:rsidP="00751F97">
            <w:pPr>
              <w:rPr>
                <w:rFonts w:ascii="Georgia" w:hAnsi="Georgia"/>
                <w:sz w:val="20"/>
                <w:szCs w:val="20"/>
              </w:rPr>
            </w:pPr>
            <w:r w:rsidRPr="009213F0">
              <w:rPr>
                <w:rFonts w:ascii="Georgia" w:hAnsi="Georgia"/>
                <w:b/>
                <w:bCs/>
                <w:sz w:val="20"/>
                <w:szCs w:val="20"/>
              </w:rPr>
              <w:t>18</w:t>
            </w:r>
          </w:p>
        </w:tc>
        <w:tc>
          <w:tcPr>
            <w:tcW w:w="2497"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77ADDF5" w14:textId="51905865" w:rsidR="00751F97" w:rsidRPr="009213F0" w:rsidRDefault="00910120" w:rsidP="00751F97">
            <w:pPr>
              <w:rPr>
                <w:rFonts w:ascii="Georgia" w:hAnsi="Georgia"/>
                <w:b/>
                <w:sz w:val="20"/>
                <w:szCs w:val="20"/>
              </w:rPr>
            </w:pPr>
            <w:r w:rsidRPr="009213F0">
              <w:rPr>
                <w:rFonts w:ascii="Georgia" w:hAnsi="Georgia"/>
                <w:b/>
                <w:sz w:val="20"/>
                <w:szCs w:val="20"/>
              </w:rPr>
              <w:t>Overall Lead – Chancellor</w:t>
            </w:r>
          </w:p>
        </w:tc>
      </w:tr>
      <w:tr w:rsidR="00751F97" w:rsidRPr="007558DF" w14:paraId="473D7E26" w14:textId="77777777" w:rsidTr="005258AD">
        <w:trPr>
          <w:trHeight w:val="243"/>
        </w:trPr>
        <w:tc>
          <w:tcPr>
            <w:tcW w:w="13464" w:type="dxa"/>
            <w:gridSpan w:val="26"/>
            <w:tcBorders>
              <w:top w:val="single" w:sz="8"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14:paraId="48F3ACEB" w14:textId="77777777" w:rsidR="00751F97" w:rsidRPr="009213F0" w:rsidRDefault="00751F97" w:rsidP="00751F97">
            <w:pPr>
              <w:rPr>
                <w:rFonts w:ascii="Georgia" w:hAnsi="Georgia"/>
                <w:sz w:val="20"/>
                <w:szCs w:val="20"/>
              </w:rPr>
            </w:pPr>
            <w:r w:rsidRPr="009213F0">
              <w:rPr>
                <w:rFonts w:ascii="Georgia" w:hAnsi="Georgia"/>
                <w:b/>
                <w:bCs/>
                <w:sz w:val="20"/>
                <w:szCs w:val="20"/>
              </w:rPr>
              <w:t>Priority 6 – Diversity and Inclusion</w:t>
            </w:r>
          </w:p>
        </w:tc>
      </w:tr>
      <w:tr w:rsidR="00751F97" w:rsidRPr="007558DF" w14:paraId="29DEE5B0" w14:textId="77777777" w:rsidTr="005258AD">
        <w:trPr>
          <w:trHeight w:val="243"/>
        </w:trPr>
        <w:tc>
          <w:tcPr>
            <w:tcW w:w="1854" w:type="dxa"/>
            <w:gridSpan w:val="2"/>
            <w:vMerge w:val="restart"/>
            <w:tcBorders>
              <w:top w:val="single" w:sz="8" w:space="0" w:color="FFFFFF"/>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1D1D5C49" w14:textId="43D526A9" w:rsidR="00751F97" w:rsidRPr="00EB1FB9" w:rsidRDefault="00751F97" w:rsidP="00EA3083">
            <w:pPr>
              <w:rPr>
                <w:rFonts w:ascii="Georgia" w:hAnsi="Georgia"/>
                <w:sz w:val="22"/>
                <w:szCs w:val="22"/>
              </w:rPr>
            </w:pPr>
            <w:r w:rsidRPr="00EB1FB9">
              <w:rPr>
                <w:rFonts w:ascii="Georgia" w:hAnsi="Georgia"/>
                <w:b/>
                <w:bCs/>
                <w:sz w:val="22"/>
                <w:szCs w:val="22"/>
              </w:rPr>
              <w:t xml:space="preserve">Campus </w:t>
            </w:r>
            <w:r w:rsidR="00EA3083">
              <w:rPr>
                <w:rFonts w:ascii="Georgia" w:hAnsi="Georgia"/>
                <w:b/>
                <w:bCs/>
                <w:sz w:val="22"/>
                <w:szCs w:val="22"/>
              </w:rPr>
              <w:t>Community</w:t>
            </w:r>
          </w:p>
        </w:tc>
        <w:tc>
          <w:tcPr>
            <w:tcW w:w="4022" w:type="dxa"/>
            <w:gridSpan w:val="2"/>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hideMark/>
          </w:tcPr>
          <w:p w14:paraId="0A6A2641" w14:textId="136F99BB" w:rsidR="00751F97" w:rsidRPr="009213F0" w:rsidRDefault="001F037E" w:rsidP="00273308">
            <w:pPr>
              <w:rPr>
                <w:rFonts w:ascii="Georgia" w:hAnsi="Georgia"/>
                <w:sz w:val="20"/>
                <w:szCs w:val="20"/>
              </w:rPr>
            </w:pPr>
            <w:r w:rsidRPr="009213F0">
              <w:rPr>
                <w:rFonts w:ascii="Georgia" w:hAnsi="Georgia"/>
                <w:b/>
                <w:sz w:val="20"/>
                <w:szCs w:val="20"/>
              </w:rPr>
              <w:t xml:space="preserve">Students </w:t>
            </w:r>
            <w:r w:rsidR="00273308">
              <w:rPr>
                <w:rFonts w:ascii="Georgia" w:hAnsi="Georgia"/>
                <w:sz w:val="20"/>
                <w:szCs w:val="20"/>
              </w:rPr>
              <w:t>–</w:t>
            </w:r>
            <w:r w:rsidRPr="009213F0">
              <w:rPr>
                <w:rFonts w:ascii="Georgia" w:hAnsi="Georgia"/>
                <w:sz w:val="20"/>
                <w:szCs w:val="20"/>
              </w:rPr>
              <w:t xml:space="preserve"> </w:t>
            </w:r>
            <w:r w:rsidR="00273308">
              <w:rPr>
                <w:rFonts w:ascii="Georgia" w:hAnsi="Georgia"/>
                <w:sz w:val="20"/>
                <w:szCs w:val="20"/>
              </w:rPr>
              <w:t>Connections,</w:t>
            </w:r>
            <w:r w:rsidRPr="009213F0">
              <w:rPr>
                <w:rFonts w:ascii="Georgia" w:hAnsi="Georgia"/>
                <w:sz w:val="20"/>
                <w:szCs w:val="20"/>
              </w:rPr>
              <w:t xml:space="preserve"> Communities</w:t>
            </w:r>
          </w:p>
        </w:tc>
        <w:tc>
          <w:tcPr>
            <w:tcW w:w="488" w:type="dxa"/>
            <w:gridSpan w:val="2"/>
            <w:tcBorders>
              <w:top w:val="single" w:sz="18" w:space="0" w:color="D9D9D9"/>
              <w:left w:val="single" w:sz="8" w:space="0" w:color="FFFFFF"/>
              <w:right w:val="single" w:sz="8" w:space="0" w:color="FFFFFF"/>
            </w:tcBorders>
            <w:shd w:val="clear" w:color="auto" w:fill="C6D9F1" w:themeFill="text2" w:themeFillTint="33"/>
            <w:tcMar>
              <w:top w:w="72" w:type="dxa"/>
              <w:left w:w="144" w:type="dxa"/>
              <w:bottom w:w="72" w:type="dxa"/>
              <w:right w:w="144" w:type="dxa"/>
            </w:tcMar>
            <w:vAlign w:val="center"/>
            <w:hideMark/>
          </w:tcPr>
          <w:p w14:paraId="254A34E7" w14:textId="77777777" w:rsidR="00751F97" w:rsidRPr="009213F0" w:rsidRDefault="00751F97"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D9D9D9"/>
              <w:left w:val="single" w:sz="8" w:space="0" w:color="FFFFFF"/>
              <w:right w:val="single" w:sz="8" w:space="0" w:color="FFFFFF"/>
            </w:tcBorders>
            <w:shd w:val="clear" w:color="auto" w:fill="C6D9F1" w:themeFill="text2" w:themeFillTint="33"/>
            <w:tcMar>
              <w:top w:w="72" w:type="dxa"/>
              <w:left w:w="144" w:type="dxa"/>
              <w:bottom w:w="72" w:type="dxa"/>
              <w:right w:w="144" w:type="dxa"/>
            </w:tcMar>
            <w:vAlign w:val="center"/>
            <w:hideMark/>
          </w:tcPr>
          <w:p w14:paraId="2ADC389E" w14:textId="77777777" w:rsidR="00751F97" w:rsidRPr="009213F0" w:rsidRDefault="00751F97"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5D74CFCD" w14:textId="77777777" w:rsidR="00751F97" w:rsidRPr="009213F0" w:rsidRDefault="00751F97" w:rsidP="00751F97">
            <w:pPr>
              <w:rPr>
                <w:rFonts w:ascii="Georgia" w:hAnsi="Georgia"/>
                <w:sz w:val="20"/>
                <w:szCs w:val="20"/>
              </w:rPr>
            </w:pPr>
          </w:p>
        </w:tc>
        <w:tc>
          <w:tcPr>
            <w:tcW w:w="492" w:type="dxa"/>
            <w:gridSpan w:val="2"/>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6554D379" w14:textId="77777777" w:rsidR="00751F97" w:rsidRPr="009213F0" w:rsidRDefault="00751F97" w:rsidP="00751F97">
            <w:pPr>
              <w:rPr>
                <w:rFonts w:ascii="Georgia" w:hAnsi="Georgia"/>
                <w:sz w:val="20"/>
                <w:szCs w:val="20"/>
              </w:rPr>
            </w:pPr>
          </w:p>
        </w:tc>
        <w:tc>
          <w:tcPr>
            <w:tcW w:w="490" w:type="dxa"/>
            <w:gridSpan w:val="2"/>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0241A74C" w14:textId="77777777" w:rsidR="00751F97" w:rsidRPr="009213F0" w:rsidRDefault="00751F97" w:rsidP="00751F97">
            <w:pPr>
              <w:rPr>
                <w:rFonts w:ascii="Georgia" w:hAnsi="Georgia"/>
                <w:sz w:val="20"/>
                <w:szCs w:val="20"/>
              </w:rPr>
            </w:pPr>
          </w:p>
        </w:tc>
        <w:tc>
          <w:tcPr>
            <w:tcW w:w="492" w:type="dxa"/>
            <w:gridSpan w:val="2"/>
            <w:tcBorders>
              <w:top w:val="single" w:sz="18" w:space="0" w:color="D9D9D9"/>
              <w:left w:val="single" w:sz="8" w:space="0" w:color="FFFFFF"/>
              <w:right w:val="single" w:sz="8" w:space="0" w:color="FFFFFF"/>
            </w:tcBorders>
            <w:shd w:val="clear" w:color="auto" w:fill="C6D9F1"/>
            <w:tcMar>
              <w:top w:w="72" w:type="dxa"/>
              <w:left w:w="144" w:type="dxa"/>
              <w:bottom w:w="72" w:type="dxa"/>
              <w:right w:w="144" w:type="dxa"/>
            </w:tcMar>
            <w:vAlign w:val="center"/>
            <w:hideMark/>
          </w:tcPr>
          <w:p w14:paraId="2BBBB606" w14:textId="77777777" w:rsidR="00751F97" w:rsidRPr="009213F0" w:rsidRDefault="00751F97"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5B42CC7D" w14:textId="77777777" w:rsidR="00751F97" w:rsidRPr="009213F0" w:rsidRDefault="00751F97" w:rsidP="00751F97">
            <w:pPr>
              <w:rPr>
                <w:rFonts w:ascii="Georgia" w:hAnsi="Georgia"/>
                <w:sz w:val="20"/>
                <w:szCs w:val="20"/>
              </w:rPr>
            </w:pPr>
            <w:r w:rsidRPr="009213F0">
              <w:rPr>
                <w:rFonts w:ascii="Georgia" w:hAnsi="Georgia"/>
                <w:sz w:val="20"/>
                <w:szCs w:val="20"/>
              </w:rPr>
              <w:sym w:font="Wingdings 3" w:char="0075"/>
            </w:r>
          </w:p>
        </w:tc>
        <w:tc>
          <w:tcPr>
            <w:tcW w:w="579" w:type="dxa"/>
            <w:gridSpan w:val="3"/>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2CABACC1" w14:textId="77777777" w:rsidR="00751F97" w:rsidRPr="009213F0" w:rsidRDefault="00751F97" w:rsidP="00751F97">
            <w:pPr>
              <w:rPr>
                <w:rFonts w:ascii="Georgia" w:hAnsi="Georgia"/>
                <w:sz w:val="20"/>
                <w:szCs w:val="20"/>
              </w:rPr>
            </w:pPr>
          </w:p>
        </w:tc>
        <w:tc>
          <w:tcPr>
            <w:tcW w:w="580" w:type="dxa"/>
            <w:gridSpan w:val="3"/>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510F3DAE" w14:textId="77777777" w:rsidR="00751F97" w:rsidRPr="009213F0" w:rsidRDefault="00751F97" w:rsidP="00751F97">
            <w:pPr>
              <w:rPr>
                <w:rFonts w:ascii="Georgia" w:hAnsi="Georgia"/>
                <w:sz w:val="20"/>
                <w:szCs w:val="20"/>
              </w:rPr>
            </w:pPr>
          </w:p>
        </w:tc>
        <w:tc>
          <w:tcPr>
            <w:tcW w:w="2497" w:type="dxa"/>
            <w:gridSpan w:val="2"/>
            <w:tcBorders>
              <w:top w:val="single" w:sz="18" w:space="0" w:color="D9D9D9"/>
              <w:left w:val="single" w:sz="8" w:space="0" w:color="FFFFFF"/>
              <w:right w:val="single" w:sz="8" w:space="0" w:color="FFFFFF"/>
            </w:tcBorders>
            <w:shd w:val="clear" w:color="auto" w:fill="F2F2F2"/>
            <w:tcMar>
              <w:top w:w="72" w:type="dxa"/>
              <w:left w:w="144" w:type="dxa"/>
              <w:bottom w:w="72" w:type="dxa"/>
              <w:right w:w="144" w:type="dxa"/>
            </w:tcMar>
            <w:hideMark/>
          </w:tcPr>
          <w:p w14:paraId="50BE26AF" w14:textId="3D0A6F86" w:rsidR="00751F97" w:rsidRPr="009213F0" w:rsidRDefault="00751F97" w:rsidP="001F037E">
            <w:pPr>
              <w:rPr>
                <w:rFonts w:ascii="Georgia" w:hAnsi="Georgia"/>
                <w:sz w:val="20"/>
                <w:szCs w:val="20"/>
              </w:rPr>
            </w:pPr>
            <w:r w:rsidRPr="009213F0">
              <w:rPr>
                <w:rFonts w:ascii="Georgia" w:hAnsi="Georgia"/>
                <w:sz w:val="20"/>
                <w:szCs w:val="20"/>
              </w:rPr>
              <w:t>Student Life</w:t>
            </w:r>
          </w:p>
        </w:tc>
      </w:tr>
      <w:tr w:rsidR="001F037E" w:rsidRPr="007558DF" w14:paraId="23DE85EA" w14:textId="77777777" w:rsidTr="005258AD">
        <w:trPr>
          <w:trHeight w:val="243"/>
        </w:trPr>
        <w:tc>
          <w:tcPr>
            <w:tcW w:w="1854" w:type="dxa"/>
            <w:gridSpan w:val="2"/>
            <w:vMerge/>
            <w:tcBorders>
              <w:top w:val="single" w:sz="8" w:space="0" w:color="FFFFFF"/>
              <w:left w:val="single" w:sz="8" w:space="0" w:color="FFFFFF"/>
              <w:bottom w:val="single" w:sz="18" w:space="0" w:color="8EB4E3"/>
              <w:right w:val="single" w:sz="8" w:space="0" w:color="FFFFFF"/>
            </w:tcBorders>
            <w:vAlign w:val="center"/>
          </w:tcPr>
          <w:p w14:paraId="1366E70E" w14:textId="77777777" w:rsidR="001F037E" w:rsidRPr="00EB1FB9" w:rsidRDefault="001F037E" w:rsidP="00751F97">
            <w:pPr>
              <w:rPr>
                <w:rFonts w:ascii="Georgia" w:hAnsi="Georgia"/>
                <w:sz w:val="22"/>
                <w:szCs w:val="22"/>
              </w:rPr>
            </w:pPr>
          </w:p>
        </w:tc>
        <w:tc>
          <w:tcPr>
            <w:tcW w:w="4022"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6DBAC80B" w14:textId="392227C1" w:rsidR="001F037E" w:rsidRPr="009213F0" w:rsidRDefault="001F037E" w:rsidP="001F037E">
            <w:pPr>
              <w:rPr>
                <w:rFonts w:ascii="Georgia" w:hAnsi="Georgia"/>
                <w:b/>
                <w:sz w:val="20"/>
                <w:szCs w:val="20"/>
              </w:rPr>
            </w:pPr>
            <w:r w:rsidRPr="009213F0">
              <w:rPr>
                <w:rFonts w:ascii="Georgia" w:hAnsi="Georgia"/>
                <w:b/>
                <w:sz w:val="20"/>
                <w:szCs w:val="20"/>
              </w:rPr>
              <w:t xml:space="preserve">Students – </w:t>
            </w:r>
            <w:r w:rsidRPr="009213F0">
              <w:rPr>
                <w:rFonts w:ascii="Georgia" w:hAnsi="Georgia"/>
                <w:sz w:val="20"/>
                <w:szCs w:val="20"/>
              </w:rPr>
              <w:t>Dialogue, Education, and Training</w:t>
            </w:r>
          </w:p>
        </w:tc>
        <w:tc>
          <w:tcPr>
            <w:tcW w:w="488"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31994489" w14:textId="18547D5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5FE6FD08" w14:textId="7C593D75"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3B85FDC3" w14:textId="77777777" w:rsidR="001F037E" w:rsidRPr="009213F0" w:rsidRDefault="001F037E" w:rsidP="00751F97">
            <w:pPr>
              <w:rPr>
                <w:rFonts w:ascii="Georgia" w:hAnsi="Georgia"/>
                <w:sz w:val="20"/>
                <w:szCs w:val="20"/>
              </w:rPr>
            </w:pPr>
          </w:p>
        </w:tc>
        <w:tc>
          <w:tcPr>
            <w:tcW w:w="492"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1E650439" w14:textId="77777777" w:rsidR="001F037E" w:rsidRPr="009213F0" w:rsidRDefault="001F037E" w:rsidP="00751F97">
            <w:pPr>
              <w:rPr>
                <w:rFonts w:ascii="Georgia" w:hAnsi="Georgia"/>
                <w:sz w:val="20"/>
                <w:szCs w:val="20"/>
              </w:rPr>
            </w:pPr>
          </w:p>
        </w:tc>
        <w:tc>
          <w:tcPr>
            <w:tcW w:w="490"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45FC524" w14:textId="77777777" w:rsidR="001F037E" w:rsidRPr="009213F0" w:rsidRDefault="001F037E" w:rsidP="00751F97">
            <w:pPr>
              <w:rPr>
                <w:rFonts w:ascii="Georgia" w:hAnsi="Georgia"/>
                <w:sz w:val="20"/>
                <w:szCs w:val="20"/>
              </w:rPr>
            </w:pPr>
          </w:p>
        </w:tc>
        <w:tc>
          <w:tcPr>
            <w:tcW w:w="492"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091AC608" w14:textId="4DA089E8" w:rsidR="001F037E" w:rsidRPr="009213F0" w:rsidRDefault="009213F0"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632BCD1D" w14:textId="77777777" w:rsidR="001F037E" w:rsidRPr="009213F0" w:rsidRDefault="001F037E" w:rsidP="00751F97">
            <w:pPr>
              <w:rPr>
                <w:rFonts w:ascii="Georgia" w:hAnsi="Georgia"/>
                <w:sz w:val="20"/>
                <w:szCs w:val="20"/>
              </w:rPr>
            </w:pPr>
          </w:p>
        </w:tc>
        <w:tc>
          <w:tcPr>
            <w:tcW w:w="579" w:type="dxa"/>
            <w:gridSpan w:val="3"/>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268B1D2" w14:textId="577149D7" w:rsidR="001F037E" w:rsidRPr="009213F0" w:rsidRDefault="001128E0" w:rsidP="00751F97">
            <w:pPr>
              <w:rPr>
                <w:rFonts w:ascii="Georgia" w:hAnsi="Georgia"/>
                <w:sz w:val="20"/>
                <w:szCs w:val="20"/>
              </w:rPr>
            </w:pPr>
            <w:r w:rsidRPr="00B613A2">
              <w:rPr>
                <w:rFonts w:ascii="Georgia" w:hAnsi="Georgia"/>
                <w:sz w:val="20"/>
                <w:szCs w:val="20"/>
              </w:rPr>
              <w:sym w:font="Wingdings 3" w:char="0075"/>
            </w:r>
          </w:p>
        </w:tc>
        <w:tc>
          <w:tcPr>
            <w:tcW w:w="580" w:type="dxa"/>
            <w:gridSpan w:val="3"/>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57A886D" w14:textId="77777777" w:rsidR="001F037E" w:rsidRPr="009213F0" w:rsidRDefault="001F037E" w:rsidP="00751F97">
            <w:pPr>
              <w:rPr>
                <w:rFonts w:ascii="Georgia" w:hAnsi="Georgia"/>
                <w:sz w:val="20"/>
                <w:szCs w:val="20"/>
              </w:rPr>
            </w:pPr>
          </w:p>
        </w:tc>
        <w:tc>
          <w:tcPr>
            <w:tcW w:w="2497"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68D08DD8" w14:textId="302A95F9" w:rsidR="001F037E" w:rsidRPr="009213F0" w:rsidRDefault="001F037E" w:rsidP="00910120">
            <w:pPr>
              <w:rPr>
                <w:rFonts w:ascii="Georgia" w:hAnsi="Georgia"/>
                <w:sz w:val="20"/>
                <w:szCs w:val="20"/>
              </w:rPr>
            </w:pPr>
            <w:r w:rsidRPr="009213F0">
              <w:rPr>
                <w:rFonts w:ascii="Georgia" w:hAnsi="Georgia"/>
                <w:sz w:val="20"/>
                <w:szCs w:val="20"/>
              </w:rPr>
              <w:t>Student Life, Provost</w:t>
            </w:r>
            <w:r w:rsidR="001128E0">
              <w:rPr>
                <w:rFonts w:ascii="Georgia" w:hAnsi="Georgia"/>
                <w:sz w:val="20"/>
                <w:szCs w:val="20"/>
              </w:rPr>
              <w:t>, Deans, Faculty</w:t>
            </w:r>
          </w:p>
        </w:tc>
      </w:tr>
      <w:tr w:rsidR="001F037E" w:rsidRPr="007558DF" w14:paraId="5D8D4BD9" w14:textId="77777777" w:rsidTr="005258AD">
        <w:trPr>
          <w:trHeight w:val="243"/>
        </w:trPr>
        <w:tc>
          <w:tcPr>
            <w:tcW w:w="1854" w:type="dxa"/>
            <w:gridSpan w:val="2"/>
            <w:vMerge/>
            <w:tcBorders>
              <w:top w:val="single" w:sz="8" w:space="0" w:color="FFFFFF"/>
              <w:left w:val="single" w:sz="8" w:space="0" w:color="FFFFFF"/>
              <w:bottom w:val="single" w:sz="18" w:space="0" w:color="8EB4E3"/>
              <w:right w:val="single" w:sz="8" w:space="0" w:color="FFFFFF"/>
            </w:tcBorders>
            <w:vAlign w:val="center"/>
            <w:hideMark/>
          </w:tcPr>
          <w:p w14:paraId="671E49CE" w14:textId="77777777" w:rsidR="001F037E" w:rsidRPr="00EB1FB9" w:rsidRDefault="001F037E" w:rsidP="00751F97">
            <w:pPr>
              <w:rPr>
                <w:rFonts w:ascii="Georgia" w:hAnsi="Georgia"/>
                <w:sz w:val="22"/>
                <w:szCs w:val="22"/>
              </w:rPr>
            </w:pPr>
          </w:p>
        </w:tc>
        <w:tc>
          <w:tcPr>
            <w:tcW w:w="4022"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10025EDF" w14:textId="411BB7C6" w:rsidR="001F037E" w:rsidRPr="009213F0" w:rsidRDefault="001F037E" w:rsidP="005258AD">
            <w:pPr>
              <w:rPr>
                <w:rFonts w:ascii="Georgia" w:hAnsi="Georgia"/>
                <w:sz w:val="20"/>
                <w:szCs w:val="20"/>
              </w:rPr>
            </w:pPr>
            <w:r w:rsidRPr="009213F0">
              <w:rPr>
                <w:rFonts w:ascii="Georgia" w:hAnsi="Georgia"/>
                <w:b/>
                <w:sz w:val="20"/>
                <w:szCs w:val="20"/>
              </w:rPr>
              <w:t>Students</w:t>
            </w:r>
            <w:r w:rsidRPr="009213F0">
              <w:rPr>
                <w:rFonts w:ascii="Georgia" w:hAnsi="Georgia"/>
                <w:sz w:val="20"/>
                <w:szCs w:val="20"/>
              </w:rPr>
              <w:t xml:space="preserve"> – </w:t>
            </w:r>
            <w:r w:rsidR="005258AD">
              <w:rPr>
                <w:rFonts w:ascii="Georgia" w:hAnsi="Georgia"/>
                <w:sz w:val="20"/>
                <w:szCs w:val="20"/>
              </w:rPr>
              <w:t>My Campus Student      Experience Survey</w:t>
            </w:r>
          </w:p>
        </w:tc>
        <w:tc>
          <w:tcPr>
            <w:tcW w:w="488"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45FE4E3A"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480BF045"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0D0D61CF" w14:textId="77777777" w:rsidR="001F037E" w:rsidRPr="009213F0" w:rsidRDefault="001F037E" w:rsidP="00751F97">
            <w:pPr>
              <w:rPr>
                <w:rFonts w:ascii="Georgia" w:hAnsi="Georgia"/>
                <w:sz w:val="20"/>
                <w:szCs w:val="20"/>
              </w:rPr>
            </w:pPr>
          </w:p>
        </w:tc>
        <w:tc>
          <w:tcPr>
            <w:tcW w:w="492"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56DF466" w14:textId="77777777" w:rsidR="001F037E" w:rsidRPr="009213F0" w:rsidRDefault="001F037E" w:rsidP="00751F97">
            <w:pPr>
              <w:rPr>
                <w:rFonts w:ascii="Georgia" w:hAnsi="Georgia"/>
                <w:sz w:val="20"/>
                <w:szCs w:val="20"/>
              </w:rPr>
            </w:pPr>
          </w:p>
        </w:tc>
        <w:tc>
          <w:tcPr>
            <w:tcW w:w="490"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7645E1B7" w14:textId="77777777" w:rsidR="001F037E" w:rsidRPr="009213F0" w:rsidRDefault="001F037E" w:rsidP="00751F97">
            <w:pPr>
              <w:rPr>
                <w:rFonts w:ascii="Georgia" w:hAnsi="Georgia"/>
                <w:sz w:val="20"/>
                <w:szCs w:val="20"/>
              </w:rPr>
            </w:pPr>
          </w:p>
        </w:tc>
        <w:tc>
          <w:tcPr>
            <w:tcW w:w="492" w:type="dxa"/>
            <w:gridSpan w:val="2"/>
            <w:tcBorders>
              <w:top w:val="nil"/>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71F12290"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4AC7DC88" w14:textId="77777777" w:rsidR="001F037E" w:rsidRPr="009213F0" w:rsidRDefault="001F037E" w:rsidP="00751F97">
            <w:pPr>
              <w:rPr>
                <w:rFonts w:ascii="Georgia" w:hAnsi="Georgia"/>
                <w:sz w:val="20"/>
                <w:szCs w:val="20"/>
              </w:rPr>
            </w:pPr>
          </w:p>
        </w:tc>
        <w:tc>
          <w:tcPr>
            <w:tcW w:w="579" w:type="dxa"/>
            <w:gridSpan w:val="3"/>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70642EBC" w14:textId="77777777" w:rsidR="001F037E" w:rsidRPr="009213F0" w:rsidRDefault="001F037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4E61E0A0" w14:textId="77777777" w:rsidR="001F037E" w:rsidRPr="009213F0" w:rsidRDefault="001F037E" w:rsidP="00751F97">
            <w:pPr>
              <w:rPr>
                <w:rFonts w:ascii="Georgia" w:hAnsi="Georgia"/>
                <w:sz w:val="20"/>
                <w:szCs w:val="20"/>
              </w:rPr>
            </w:pPr>
          </w:p>
        </w:tc>
        <w:tc>
          <w:tcPr>
            <w:tcW w:w="2497" w:type="dxa"/>
            <w:gridSpan w:val="2"/>
            <w:tcBorders>
              <w:top w:val="nil"/>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1BF33D8F" w14:textId="47D5DA10" w:rsidR="001F037E" w:rsidRPr="009213F0" w:rsidRDefault="001F037E" w:rsidP="00910120">
            <w:pPr>
              <w:rPr>
                <w:rFonts w:ascii="Georgia" w:hAnsi="Georgia"/>
                <w:sz w:val="20"/>
                <w:szCs w:val="20"/>
              </w:rPr>
            </w:pPr>
            <w:r w:rsidRPr="009213F0">
              <w:rPr>
                <w:rFonts w:ascii="Georgia" w:hAnsi="Georgia"/>
                <w:sz w:val="20"/>
                <w:szCs w:val="20"/>
              </w:rPr>
              <w:t>UT System (current)</w:t>
            </w:r>
          </w:p>
        </w:tc>
      </w:tr>
      <w:tr w:rsidR="001F037E" w:rsidRPr="007558DF" w14:paraId="7691F909" w14:textId="77777777" w:rsidTr="005258AD">
        <w:trPr>
          <w:trHeight w:val="243"/>
        </w:trPr>
        <w:tc>
          <w:tcPr>
            <w:tcW w:w="1854" w:type="dxa"/>
            <w:gridSpan w:val="2"/>
            <w:vMerge/>
            <w:tcBorders>
              <w:top w:val="single" w:sz="8" w:space="0" w:color="FFFFFF"/>
              <w:left w:val="single" w:sz="8" w:space="0" w:color="FFFFFF"/>
              <w:bottom w:val="single" w:sz="18" w:space="0" w:color="8EB4E3"/>
              <w:right w:val="single" w:sz="8" w:space="0" w:color="FFFFFF"/>
            </w:tcBorders>
            <w:vAlign w:val="center"/>
            <w:hideMark/>
          </w:tcPr>
          <w:p w14:paraId="10A3A6D1" w14:textId="77777777" w:rsidR="001F037E" w:rsidRPr="00EB1FB9" w:rsidRDefault="001F037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71435160" w14:textId="45836F04" w:rsidR="001F037E" w:rsidRPr="009213F0" w:rsidRDefault="001F037E" w:rsidP="00EA3083">
            <w:pPr>
              <w:rPr>
                <w:rFonts w:ascii="Georgia" w:hAnsi="Georgia"/>
                <w:sz w:val="20"/>
                <w:szCs w:val="20"/>
              </w:rPr>
            </w:pPr>
            <w:r w:rsidRPr="009213F0">
              <w:rPr>
                <w:rFonts w:ascii="Georgia" w:hAnsi="Georgia"/>
                <w:b/>
                <w:sz w:val="20"/>
                <w:szCs w:val="20"/>
              </w:rPr>
              <w:t>Faculty and Staff</w:t>
            </w:r>
            <w:r w:rsidRPr="009213F0">
              <w:rPr>
                <w:rFonts w:ascii="Georgia" w:hAnsi="Georgia"/>
                <w:sz w:val="20"/>
                <w:szCs w:val="20"/>
              </w:rPr>
              <w:t xml:space="preserve"> </w:t>
            </w:r>
            <w:r w:rsidR="00EA3083">
              <w:rPr>
                <w:rFonts w:ascii="Georgia" w:hAnsi="Georgia"/>
                <w:sz w:val="20"/>
                <w:szCs w:val="20"/>
              </w:rPr>
              <w:t>–</w:t>
            </w:r>
            <w:r w:rsidRPr="009213F0">
              <w:rPr>
                <w:rFonts w:ascii="Georgia" w:hAnsi="Georgia"/>
                <w:sz w:val="20"/>
                <w:szCs w:val="20"/>
              </w:rPr>
              <w:t xml:space="preserve"> </w:t>
            </w:r>
            <w:r w:rsidR="00EA3083">
              <w:rPr>
                <w:rFonts w:ascii="Georgia" w:hAnsi="Georgia"/>
                <w:sz w:val="20"/>
                <w:szCs w:val="20"/>
              </w:rPr>
              <w:t>Affinity Groups, Communities</w:t>
            </w:r>
            <w:r w:rsidRPr="009213F0">
              <w:rPr>
                <w:rFonts w:ascii="Georgia" w:hAnsi="Georgia"/>
                <w:sz w:val="20"/>
                <w:szCs w:val="20"/>
              </w:rPr>
              <w:t xml:space="preserve"> </w:t>
            </w:r>
          </w:p>
        </w:tc>
        <w:tc>
          <w:tcPr>
            <w:tcW w:w="4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E95CB95" w14:textId="0FC1EF7E"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hideMark/>
          </w:tcPr>
          <w:p w14:paraId="13AFE8C6" w14:textId="6BE6C935"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E81BF02"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328989B7"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61751116"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631D7080"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7B71D3D6" w14:textId="77777777" w:rsidR="001F037E" w:rsidRPr="009213F0" w:rsidRDefault="001F037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8D8A3D0" w14:textId="77777777" w:rsidR="001F037E" w:rsidRPr="009213F0" w:rsidRDefault="001F037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0A115222" w14:textId="77777777" w:rsidR="001F037E" w:rsidRPr="009213F0" w:rsidRDefault="001F037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5588A796" w14:textId="3C2725F7" w:rsidR="001F037E" w:rsidRPr="009213F0" w:rsidRDefault="001F037E" w:rsidP="001F037E">
            <w:pPr>
              <w:rPr>
                <w:rFonts w:ascii="Georgia" w:hAnsi="Georgia"/>
                <w:sz w:val="20"/>
                <w:szCs w:val="20"/>
              </w:rPr>
            </w:pPr>
            <w:r w:rsidRPr="009213F0">
              <w:rPr>
                <w:rFonts w:ascii="Georgia" w:hAnsi="Georgia"/>
                <w:sz w:val="20"/>
                <w:szCs w:val="20"/>
              </w:rPr>
              <w:t>CDI, Provost (Faculty</w:t>
            </w:r>
            <w:r w:rsidR="009213F0">
              <w:rPr>
                <w:rFonts w:ascii="Georgia" w:hAnsi="Georgia"/>
                <w:sz w:val="20"/>
                <w:szCs w:val="20"/>
              </w:rPr>
              <w:t xml:space="preserve"> Affairs</w:t>
            </w:r>
            <w:r w:rsidRPr="009213F0">
              <w:rPr>
                <w:rFonts w:ascii="Georgia" w:hAnsi="Georgia"/>
                <w:sz w:val="20"/>
                <w:szCs w:val="20"/>
              </w:rPr>
              <w:t>), HR</w:t>
            </w:r>
          </w:p>
        </w:tc>
      </w:tr>
      <w:tr w:rsidR="001F037E" w:rsidRPr="007558DF" w14:paraId="45DE8D75" w14:textId="77777777" w:rsidTr="005258AD">
        <w:trPr>
          <w:trHeight w:val="243"/>
        </w:trPr>
        <w:tc>
          <w:tcPr>
            <w:tcW w:w="1854" w:type="dxa"/>
            <w:gridSpan w:val="2"/>
            <w:vMerge/>
            <w:tcBorders>
              <w:top w:val="single" w:sz="8" w:space="0" w:color="FFFFFF"/>
              <w:left w:val="single" w:sz="8" w:space="0" w:color="FFFFFF"/>
              <w:bottom w:val="single" w:sz="18" w:space="0" w:color="8EB4E3"/>
              <w:right w:val="single" w:sz="8" w:space="0" w:color="FFFFFF"/>
            </w:tcBorders>
            <w:vAlign w:val="center"/>
            <w:hideMark/>
          </w:tcPr>
          <w:p w14:paraId="590BBC6A" w14:textId="77777777" w:rsidR="001F037E" w:rsidRPr="00EB1FB9" w:rsidRDefault="001F037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324808F3" w14:textId="3E1DF2E3" w:rsidR="001F037E" w:rsidRPr="009213F0" w:rsidRDefault="001F037E" w:rsidP="001F037E">
            <w:pPr>
              <w:rPr>
                <w:rFonts w:ascii="Georgia" w:hAnsi="Georgia"/>
                <w:sz w:val="20"/>
                <w:szCs w:val="20"/>
              </w:rPr>
            </w:pPr>
            <w:r w:rsidRPr="009213F0">
              <w:rPr>
                <w:rFonts w:ascii="Georgia" w:hAnsi="Georgia"/>
                <w:b/>
                <w:sz w:val="20"/>
                <w:szCs w:val="20"/>
              </w:rPr>
              <w:t>Faculty and Staff</w:t>
            </w:r>
            <w:r w:rsidRPr="009213F0">
              <w:rPr>
                <w:rFonts w:ascii="Georgia" w:hAnsi="Georgia"/>
                <w:sz w:val="20"/>
                <w:szCs w:val="20"/>
              </w:rPr>
              <w:t xml:space="preserve"> – Dialogue, Education, and Training </w:t>
            </w:r>
          </w:p>
        </w:tc>
        <w:tc>
          <w:tcPr>
            <w:tcW w:w="4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hideMark/>
          </w:tcPr>
          <w:p w14:paraId="108C0EF9" w14:textId="77777777"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hideMark/>
          </w:tcPr>
          <w:p w14:paraId="68271EE0" w14:textId="77777777"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3FD86EF6"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6D25A94F"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8DD22A6"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36872A53"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7A6F7AD4" w14:textId="77777777" w:rsidR="001F037E" w:rsidRPr="009213F0" w:rsidRDefault="001F037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21C81E90" w14:textId="77777777" w:rsidR="001F037E" w:rsidRPr="009213F0" w:rsidRDefault="001F037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1549446B" w14:textId="77777777" w:rsidR="001F037E" w:rsidRPr="009213F0" w:rsidRDefault="001F037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36D28900" w14:textId="304898FD" w:rsidR="001F037E" w:rsidRPr="009213F0" w:rsidRDefault="001F037E" w:rsidP="001F037E">
            <w:pPr>
              <w:rPr>
                <w:rFonts w:ascii="Georgia" w:hAnsi="Georgia"/>
                <w:sz w:val="20"/>
                <w:szCs w:val="20"/>
              </w:rPr>
            </w:pPr>
            <w:r w:rsidRPr="009213F0">
              <w:rPr>
                <w:rFonts w:ascii="Georgia" w:hAnsi="Georgia"/>
                <w:sz w:val="20"/>
                <w:szCs w:val="20"/>
              </w:rPr>
              <w:t>Provost (Faculty</w:t>
            </w:r>
            <w:r w:rsidR="009213F0">
              <w:rPr>
                <w:rFonts w:ascii="Georgia" w:hAnsi="Georgia"/>
                <w:sz w:val="20"/>
                <w:szCs w:val="20"/>
              </w:rPr>
              <w:t xml:space="preserve"> Affairs</w:t>
            </w:r>
            <w:r w:rsidRPr="009213F0">
              <w:rPr>
                <w:rFonts w:ascii="Georgia" w:hAnsi="Georgia"/>
                <w:sz w:val="20"/>
                <w:szCs w:val="20"/>
              </w:rPr>
              <w:t>)</w:t>
            </w:r>
            <w:r w:rsidR="009213F0">
              <w:rPr>
                <w:rFonts w:ascii="Georgia" w:hAnsi="Georgia"/>
                <w:sz w:val="20"/>
                <w:szCs w:val="20"/>
              </w:rPr>
              <w:t xml:space="preserve">, HR, Deans, </w:t>
            </w:r>
            <w:r w:rsidRPr="009213F0">
              <w:rPr>
                <w:rFonts w:ascii="Georgia" w:hAnsi="Georgia"/>
                <w:sz w:val="20"/>
                <w:szCs w:val="20"/>
              </w:rPr>
              <w:t>VCs</w:t>
            </w:r>
          </w:p>
        </w:tc>
      </w:tr>
      <w:tr w:rsidR="001F037E" w:rsidRPr="007558DF" w14:paraId="46429D44" w14:textId="77777777" w:rsidTr="005258AD">
        <w:trPr>
          <w:trHeight w:val="243"/>
        </w:trPr>
        <w:tc>
          <w:tcPr>
            <w:tcW w:w="1854" w:type="dxa"/>
            <w:gridSpan w:val="2"/>
            <w:vMerge/>
            <w:tcBorders>
              <w:top w:val="single" w:sz="8" w:space="0" w:color="FFFFFF"/>
              <w:left w:val="single" w:sz="8" w:space="0" w:color="FFFFFF"/>
              <w:bottom w:val="single" w:sz="18" w:space="0" w:color="8EB4E3"/>
              <w:right w:val="single" w:sz="8" w:space="0" w:color="FFFFFF"/>
            </w:tcBorders>
            <w:vAlign w:val="center"/>
            <w:hideMark/>
          </w:tcPr>
          <w:p w14:paraId="05E58DC9" w14:textId="77777777" w:rsidR="001F037E" w:rsidRPr="00EB1FB9" w:rsidRDefault="001F037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hideMark/>
          </w:tcPr>
          <w:p w14:paraId="527D080C" w14:textId="0155041A" w:rsidR="001F037E" w:rsidRPr="009213F0" w:rsidRDefault="001F037E" w:rsidP="00EA3083">
            <w:pPr>
              <w:rPr>
                <w:rFonts w:ascii="Georgia" w:hAnsi="Georgia"/>
                <w:sz w:val="20"/>
                <w:szCs w:val="20"/>
              </w:rPr>
            </w:pPr>
            <w:r w:rsidRPr="009213F0">
              <w:rPr>
                <w:rFonts w:ascii="Georgia" w:hAnsi="Georgia"/>
                <w:b/>
                <w:sz w:val="20"/>
                <w:szCs w:val="20"/>
              </w:rPr>
              <w:t>Faculty and Staff</w:t>
            </w:r>
            <w:r w:rsidRPr="009213F0">
              <w:rPr>
                <w:rFonts w:ascii="Georgia" w:hAnsi="Georgia"/>
                <w:sz w:val="20"/>
                <w:szCs w:val="20"/>
              </w:rPr>
              <w:t xml:space="preserve"> </w:t>
            </w:r>
            <w:r w:rsidR="00EA3083">
              <w:rPr>
                <w:rFonts w:ascii="Georgia" w:hAnsi="Georgia"/>
                <w:sz w:val="20"/>
                <w:szCs w:val="20"/>
              </w:rPr>
              <w:t>–</w:t>
            </w:r>
            <w:r w:rsidRPr="009213F0">
              <w:rPr>
                <w:rFonts w:ascii="Georgia" w:hAnsi="Georgia"/>
                <w:sz w:val="20"/>
                <w:szCs w:val="20"/>
              </w:rPr>
              <w:t xml:space="preserve"> </w:t>
            </w:r>
            <w:r w:rsidR="00EA3083">
              <w:rPr>
                <w:rFonts w:ascii="Georgia" w:hAnsi="Georgia"/>
                <w:sz w:val="20"/>
                <w:szCs w:val="20"/>
              </w:rPr>
              <w:t>Surveys</w:t>
            </w:r>
          </w:p>
        </w:tc>
        <w:tc>
          <w:tcPr>
            <w:tcW w:w="488"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21AA9EC2" w14:textId="77777777"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29994F9F" w14:textId="77777777" w:rsidR="001F037E" w:rsidRPr="009213F0" w:rsidRDefault="001F037E" w:rsidP="00751F97">
            <w:pPr>
              <w:rPr>
                <w:rFonts w:ascii="Georgia" w:hAnsi="Georgia"/>
                <w:sz w:val="20"/>
                <w:szCs w:val="20"/>
              </w:rPr>
            </w:pPr>
          </w:p>
        </w:tc>
        <w:tc>
          <w:tcPr>
            <w:tcW w:w="491"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799043C0"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hideMark/>
          </w:tcPr>
          <w:p w14:paraId="2E841769"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1C82D7F6" w14:textId="77777777" w:rsidR="001F037E" w:rsidRPr="009213F0" w:rsidRDefault="001F037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hideMark/>
          </w:tcPr>
          <w:p w14:paraId="62A3B069"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3CB3A741" w14:textId="77777777" w:rsidR="001F037E" w:rsidRPr="009213F0" w:rsidRDefault="001F037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53242CCC" w14:textId="77777777" w:rsidR="001F037E" w:rsidRPr="009213F0" w:rsidRDefault="001F037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2DD77330" w14:textId="77777777" w:rsidR="001F037E" w:rsidRPr="009213F0" w:rsidRDefault="001F037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hideMark/>
          </w:tcPr>
          <w:p w14:paraId="3D6AD38D" w14:textId="4F5041DB" w:rsidR="001F037E" w:rsidRPr="009213F0" w:rsidRDefault="001F037E" w:rsidP="00751F97">
            <w:pPr>
              <w:rPr>
                <w:rFonts w:ascii="Georgia" w:hAnsi="Georgia"/>
                <w:sz w:val="20"/>
                <w:szCs w:val="20"/>
              </w:rPr>
            </w:pPr>
            <w:r w:rsidRPr="009213F0">
              <w:rPr>
                <w:rFonts w:ascii="Georgia" w:hAnsi="Georgia"/>
                <w:sz w:val="20"/>
                <w:szCs w:val="20"/>
              </w:rPr>
              <w:t>UT Campus</w:t>
            </w:r>
          </w:p>
        </w:tc>
      </w:tr>
      <w:tr w:rsidR="001F037E" w:rsidRPr="007558DF" w14:paraId="79F2E650" w14:textId="77777777" w:rsidTr="005258AD">
        <w:trPr>
          <w:trHeight w:val="243"/>
        </w:trPr>
        <w:tc>
          <w:tcPr>
            <w:tcW w:w="1854" w:type="dxa"/>
            <w:gridSpan w:val="2"/>
            <w:vMerge w:val="restart"/>
            <w:tcBorders>
              <w:top w:val="single" w:sz="18" w:space="0" w:color="8EB4E3"/>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049819C4" w14:textId="77777777" w:rsidR="001F037E" w:rsidRPr="00EB1FB9" w:rsidRDefault="001F037E" w:rsidP="00751F97">
            <w:pPr>
              <w:rPr>
                <w:rFonts w:ascii="Georgia" w:hAnsi="Georgia"/>
                <w:sz w:val="22"/>
                <w:szCs w:val="22"/>
              </w:rPr>
            </w:pPr>
            <w:r w:rsidRPr="00EB1FB9">
              <w:rPr>
                <w:rFonts w:ascii="Georgia" w:hAnsi="Georgia"/>
                <w:b/>
                <w:bCs/>
                <w:sz w:val="22"/>
                <w:szCs w:val="22"/>
              </w:rPr>
              <w:t>Education and Research</w:t>
            </w:r>
          </w:p>
        </w:tc>
        <w:tc>
          <w:tcPr>
            <w:tcW w:w="4022"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5A21226F" w14:textId="3DD91CD1" w:rsidR="001F037E" w:rsidRPr="009213F0" w:rsidRDefault="009213F0" w:rsidP="00751F97">
            <w:pPr>
              <w:rPr>
                <w:rFonts w:ascii="Georgia" w:hAnsi="Georgia"/>
                <w:sz w:val="20"/>
                <w:szCs w:val="20"/>
              </w:rPr>
            </w:pPr>
            <w:r w:rsidRPr="009213F0">
              <w:rPr>
                <w:rFonts w:ascii="Georgia" w:hAnsi="Georgia"/>
                <w:b/>
                <w:sz w:val="20"/>
                <w:szCs w:val="20"/>
              </w:rPr>
              <w:t xml:space="preserve">Education </w:t>
            </w:r>
            <w:r>
              <w:rPr>
                <w:rFonts w:ascii="Georgia" w:hAnsi="Georgia"/>
                <w:sz w:val="20"/>
                <w:szCs w:val="20"/>
              </w:rPr>
              <w:t>– Curricular Opportunities</w:t>
            </w:r>
            <w:r w:rsidR="001F037E" w:rsidRPr="009213F0">
              <w:rPr>
                <w:rFonts w:ascii="Georgia" w:hAnsi="Georgia"/>
                <w:sz w:val="20"/>
                <w:szCs w:val="20"/>
              </w:rPr>
              <w:t xml:space="preserve"> </w:t>
            </w:r>
          </w:p>
        </w:tc>
        <w:tc>
          <w:tcPr>
            <w:tcW w:w="488" w:type="dxa"/>
            <w:gridSpan w:val="2"/>
            <w:tcBorders>
              <w:top w:val="single" w:sz="18" w:space="0" w:color="8EB4E3"/>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4432D8F0"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8EB4E3"/>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hideMark/>
          </w:tcPr>
          <w:p w14:paraId="6DB93624" w14:textId="2EA5139C" w:rsidR="001F037E" w:rsidRPr="009213F0" w:rsidRDefault="009213F0"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755F03CD" w14:textId="77777777" w:rsidR="001F037E" w:rsidRPr="009213F0" w:rsidRDefault="001F037E" w:rsidP="00751F97">
            <w:pPr>
              <w:rPr>
                <w:rFonts w:ascii="Georgia" w:hAnsi="Georgia"/>
                <w:sz w:val="20"/>
                <w:szCs w:val="20"/>
              </w:rPr>
            </w:pPr>
          </w:p>
        </w:tc>
        <w:tc>
          <w:tcPr>
            <w:tcW w:w="492"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921D212" w14:textId="77777777" w:rsidR="001F037E" w:rsidRPr="009213F0" w:rsidRDefault="001F037E" w:rsidP="00751F97">
            <w:pPr>
              <w:rPr>
                <w:rFonts w:ascii="Georgia" w:hAnsi="Georgia"/>
                <w:sz w:val="20"/>
                <w:szCs w:val="20"/>
              </w:rPr>
            </w:pPr>
          </w:p>
        </w:tc>
        <w:tc>
          <w:tcPr>
            <w:tcW w:w="490"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0184ED76" w14:textId="77777777" w:rsidR="001F037E" w:rsidRPr="009213F0" w:rsidRDefault="001F037E" w:rsidP="00751F97">
            <w:pPr>
              <w:rPr>
                <w:rFonts w:ascii="Georgia" w:hAnsi="Georgia"/>
                <w:sz w:val="20"/>
                <w:szCs w:val="20"/>
              </w:rPr>
            </w:pPr>
          </w:p>
        </w:tc>
        <w:tc>
          <w:tcPr>
            <w:tcW w:w="492" w:type="dxa"/>
            <w:gridSpan w:val="2"/>
            <w:tcBorders>
              <w:top w:val="single" w:sz="18" w:space="0" w:color="8EB4E3"/>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hideMark/>
          </w:tcPr>
          <w:p w14:paraId="63967113" w14:textId="77777777" w:rsidR="001F037E" w:rsidRPr="009213F0" w:rsidRDefault="001F037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1D7CE25D" w14:textId="77777777" w:rsidR="001F037E" w:rsidRPr="009213F0" w:rsidRDefault="001F037E" w:rsidP="00751F97">
            <w:pPr>
              <w:rPr>
                <w:rFonts w:ascii="Georgia" w:hAnsi="Georgia"/>
                <w:sz w:val="20"/>
                <w:szCs w:val="20"/>
              </w:rPr>
            </w:pPr>
          </w:p>
        </w:tc>
        <w:tc>
          <w:tcPr>
            <w:tcW w:w="579" w:type="dxa"/>
            <w:gridSpan w:val="3"/>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B04BD69" w14:textId="77777777" w:rsidR="001F037E" w:rsidRPr="009213F0" w:rsidRDefault="001F037E" w:rsidP="00751F97">
            <w:pPr>
              <w:rPr>
                <w:rFonts w:ascii="Georgia" w:hAnsi="Georgia"/>
                <w:sz w:val="20"/>
                <w:szCs w:val="20"/>
              </w:rPr>
            </w:pPr>
          </w:p>
        </w:tc>
        <w:tc>
          <w:tcPr>
            <w:tcW w:w="580" w:type="dxa"/>
            <w:gridSpan w:val="3"/>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hideMark/>
          </w:tcPr>
          <w:p w14:paraId="5FE344C0" w14:textId="77777777" w:rsidR="001F037E" w:rsidRPr="009213F0" w:rsidRDefault="001F037E" w:rsidP="00751F97">
            <w:pPr>
              <w:rPr>
                <w:rFonts w:ascii="Georgia" w:hAnsi="Georgia"/>
                <w:sz w:val="20"/>
                <w:szCs w:val="20"/>
              </w:rPr>
            </w:pPr>
            <w:r w:rsidRPr="009213F0">
              <w:rPr>
                <w:rFonts w:ascii="Georgia" w:hAnsi="Georgia"/>
                <w:sz w:val="20"/>
                <w:szCs w:val="20"/>
              </w:rPr>
              <w:sym w:font="Wingdings 3" w:char="0075"/>
            </w:r>
          </w:p>
        </w:tc>
        <w:tc>
          <w:tcPr>
            <w:tcW w:w="2497" w:type="dxa"/>
            <w:gridSpan w:val="2"/>
            <w:tcBorders>
              <w:top w:val="single" w:sz="18" w:space="0" w:color="8EB4E3"/>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hideMark/>
          </w:tcPr>
          <w:p w14:paraId="2CD17143" w14:textId="4D33451B" w:rsidR="001F037E" w:rsidRPr="009213F0" w:rsidRDefault="001F037E" w:rsidP="009213F0">
            <w:pPr>
              <w:rPr>
                <w:rFonts w:ascii="Georgia" w:hAnsi="Georgia"/>
                <w:sz w:val="20"/>
                <w:szCs w:val="20"/>
              </w:rPr>
            </w:pPr>
            <w:r w:rsidRPr="009213F0">
              <w:rPr>
                <w:rFonts w:ascii="Georgia" w:hAnsi="Georgia"/>
                <w:sz w:val="20"/>
                <w:szCs w:val="20"/>
              </w:rPr>
              <w:t>Provost, Deans, Faculty</w:t>
            </w:r>
          </w:p>
        </w:tc>
      </w:tr>
      <w:tr w:rsidR="009213F0" w:rsidRPr="007558DF" w14:paraId="66E5AAF6" w14:textId="77777777" w:rsidTr="005258AD">
        <w:trPr>
          <w:trHeight w:val="389"/>
        </w:trPr>
        <w:tc>
          <w:tcPr>
            <w:tcW w:w="1854" w:type="dxa"/>
            <w:gridSpan w:val="2"/>
            <w:vMerge/>
            <w:tcBorders>
              <w:top w:val="single" w:sz="18" w:space="0" w:color="8EB4E3"/>
              <w:left w:val="single" w:sz="8" w:space="0" w:color="FFFFFF"/>
              <w:bottom w:val="single" w:sz="18" w:space="0" w:color="8EB4E3"/>
              <w:right w:val="single" w:sz="8" w:space="0" w:color="FFFFFF"/>
            </w:tcBorders>
            <w:vAlign w:val="center"/>
          </w:tcPr>
          <w:p w14:paraId="7BDC1C46" w14:textId="77777777" w:rsidR="009213F0" w:rsidRPr="00EB1FB9" w:rsidRDefault="009213F0"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4635B013" w14:textId="4AFCAAA2" w:rsidR="009213F0" w:rsidRPr="009213F0" w:rsidRDefault="009213F0" w:rsidP="00751F97">
            <w:pPr>
              <w:rPr>
                <w:rFonts w:ascii="Georgia" w:hAnsi="Georgia"/>
                <w:sz w:val="20"/>
                <w:szCs w:val="20"/>
              </w:rPr>
            </w:pPr>
            <w:r w:rsidRPr="009213F0">
              <w:rPr>
                <w:rFonts w:ascii="Georgia" w:hAnsi="Georgia"/>
                <w:b/>
                <w:sz w:val="20"/>
                <w:szCs w:val="20"/>
              </w:rPr>
              <w:t>Education</w:t>
            </w:r>
            <w:r>
              <w:rPr>
                <w:rFonts w:ascii="Georgia" w:hAnsi="Georgia"/>
                <w:sz w:val="20"/>
                <w:szCs w:val="20"/>
              </w:rPr>
              <w:t xml:space="preserve"> – Experience Learning</w:t>
            </w:r>
          </w:p>
        </w:tc>
        <w:tc>
          <w:tcPr>
            <w:tcW w:w="4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14B0B27B" w14:textId="0DEE0963" w:rsidR="009213F0" w:rsidRPr="009213F0" w:rsidRDefault="009213F0"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59BBC989" w14:textId="7FEAD9E7" w:rsidR="009213F0" w:rsidRPr="009213F0" w:rsidRDefault="009213F0"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tcPr>
          <w:p w14:paraId="142F7719" w14:textId="77777777" w:rsidR="009213F0" w:rsidRPr="009213F0" w:rsidRDefault="009213F0"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tcPr>
          <w:p w14:paraId="7BF8A3E4" w14:textId="77777777" w:rsidR="009213F0" w:rsidRPr="009213F0" w:rsidRDefault="009213F0" w:rsidP="00751F97">
            <w:pPr>
              <w:rPr>
                <w:rFonts w:ascii="Georgia" w:hAnsi="Georgia"/>
                <w:sz w:val="20"/>
                <w:szCs w:val="20"/>
              </w:rPr>
            </w:pPr>
          </w:p>
        </w:tc>
        <w:tc>
          <w:tcPr>
            <w:tcW w:w="490"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0CB4494F" w14:textId="77777777" w:rsidR="009213F0" w:rsidRPr="009213F0" w:rsidRDefault="009213F0"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7B6D0954" w14:textId="6FB662EF" w:rsidR="009213F0" w:rsidRPr="009213F0" w:rsidRDefault="009213F0"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10BCD1C" w14:textId="77777777" w:rsidR="009213F0" w:rsidRPr="009213F0" w:rsidRDefault="009213F0"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5CC86CBC" w14:textId="77777777" w:rsidR="009213F0" w:rsidRPr="009213F0" w:rsidRDefault="009213F0" w:rsidP="00751F97">
            <w:pPr>
              <w:rPr>
                <w:rFonts w:ascii="Georgia" w:hAnsi="Georgia"/>
                <w:sz w:val="20"/>
                <w:szCs w:val="20"/>
              </w:rPr>
            </w:pPr>
          </w:p>
        </w:tc>
        <w:tc>
          <w:tcPr>
            <w:tcW w:w="580"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10003FAB" w14:textId="77777777" w:rsidR="009213F0" w:rsidRPr="009213F0" w:rsidRDefault="009213F0"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74972EA7" w14:textId="0A1911C2" w:rsidR="009213F0" w:rsidRPr="009213F0" w:rsidRDefault="009213F0" w:rsidP="00764FA2">
            <w:pPr>
              <w:rPr>
                <w:rFonts w:ascii="Georgia" w:hAnsi="Georgia"/>
                <w:sz w:val="20"/>
                <w:szCs w:val="20"/>
              </w:rPr>
            </w:pPr>
            <w:r>
              <w:rPr>
                <w:rFonts w:ascii="Georgia" w:hAnsi="Georgia"/>
                <w:sz w:val="20"/>
                <w:szCs w:val="20"/>
              </w:rPr>
              <w:t>Provost, Deans, Student Life, Faculty</w:t>
            </w:r>
          </w:p>
        </w:tc>
      </w:tr>
      <w:tr w:rsidR="005F521E" w:rsidRPr="007558DF" w14:paraId="7BC9DE35" w14:textId="77777777" w:rsidTr="005258AD">
        <w:trPr>
          <w:trHeight w:val="143"/>
        </w:trPr>
        <w:tc>
          <w:tcPr>
            <w:tcW w:w="1854" w:type="dxa"/>
            <w:gridSpan w:val="2"/>
            <w:vMerge/>
            <w:tcBorders>
              <w:top w:val="single" w:sz="18" w:space="0" w:color="8EB4E3"/>
              <w:left w:val="single" w:sz="8" w:space="0" w:color="FFFFFF"/>
              <w:bottom w:val="single" w:sz="18" w:space="0" w:color="8EB4E3"/>
              <w:right w:val="single" w:sz="8" w:space="0" w:color="FFFFFF"/>
            </w:tcBorders>
            <w:vAlign w:val="center"/>
          </w:tcPr>
          <w:p w14:paraId="29F747A3" w14:textId="77777777" w:rsidR="005F521E" w:rsidRPr="00EB1FB9" w:rsidRDefault="005F521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0E83F13D" w14:textId="358B09ED" w:rsidR="005F521E" w:rsidRPr="009213F0" w:rsidRDefault="005F521E" w:rsidP="009213F0">
            <w:pPr>
              <w:rPr>
                <w:rFonts w:ascii="Georgia" w:hAnsi="Georgia"/>
                <w:b/>
                <w:sz w:val="20"/>
                <w:szCs w:val="20"/>
              </w:rPr>
            </w:pPr>
            <w:r>
              <w:rPr>
                <w:rFonts w:ascii="Georgia" w:hAnsi="Georgia"/>
                <w:b/>
                <w:sz w:val="20"/>
                <w:szCs w:val="20"/>
              </w:rPr>
              <w:t xml:space="preserve">Education </w:t>
            </w:r>
            <w:r w:rsidR="00273308">
              <w:rPr>
                <w:rFonts w:ascii="Georgia" w:hAnsi="Georgia"/>
                <w:b/>
                <w:sz w:val="20"/>
                <w:szCs w:val="20"/>
              </w:rPr>
              <w:t>–</w:t>
            </w:r>
            <w:r>
              <w:rPr>
                <w:rFonts w:ascii="Georgia" w:hAnsi="Georgia"/>
                <w:b/>
                <w:sz w:val="20"/>
                <w:szCs w:val="20"/>
              </w:rPr>
              <w:t xml:space="preserve"> </w:t>
            </w:r>
            <w:r w:rsidR="00EA3083" w:rsidRPr="00EA3083">
              <w:rPr>
                <w:rFonts w:ascii="Georgia" w:hAnsi="Georgia"/>
                <w:sz w:val="20"/>
                <w:szCs w:val="20"/>
              </w:rPr>
              <w:t xml:space="preserve">Business </w:t>
            </w:r>
            <w:r w:rsidRPr="00EA3083">
              <w:rPr>
                <w:rFonts w:ascii="Georgia" w:hAnsi="Georgia"/>
                <w:sz w:val="20"/>
                <w:szCs w:val="20"/>
              </w:rPr>
              <w:t>Partnerships</w:t>
            </w:r>
          </w:p>
        </w:tc>
        <w:tc>
          <w:tcPr>
            <w:tcW w:w="4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76CA6D66" w14:textId="3F86D911"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4ED3E3C1" w14:textId="33422D01"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tcPr>
          <w:p w14:paraId="31D54D23" w14:textId="77777777" w:rsidR="005F521E" w:rsidRPr="009213F0" w:rsidRDefault="005F521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hemeFill="background1" w:themeFillShade="F2"/>
            <w:tcMar>
              <w:top w:w="72" w:type="dxa"/>
              <w:left w:w="144" w:type="dxa"/>
              <w:bottom w:w="72" w:type="dxa"/>
              <w:right w:w="144" w:type="dxa"/>
            </w:tcMar>
            <w:vAlign w:val="center"/>
          </w:tcPr>
          <w:p w14:paraId="5EFD1260" w14:textId="77777777" w:rsidR="005F521E" w:rsidRPr="009213F0" w:rsidRDefault="005F521E" w:rsidP="00751F97">
            <w:pPr>
              <w:rPr>
                <w:rFonts w:ascii="Georgia" w:hAnsi="Georgia"/>
                <w:sz w:val="20"/>
                <w:szCs w:val="20"/>
              </w:rPr>
            </w:pPr>
          </w:p>
        </w:tc>
        <w:tc>
          <w:tcPr>
            <w:tcW w:w="490"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DB6E4D6" w14:textId="77777777" w:rsidR="005F521E" w:rsidRPr="009213F0" w:rsidRDefault="005F521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5C75B829" w14:textId="0CC55250"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2B26F59B" w14:textId="77777777" w:rsidR="005F521E" w:rsidRPr="009213F0" w:rsidRDefault="005F521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10A906B1" w14:textId="77777777" w:rsidR="005F521E" w:rsidRPr="009213F0" w:rsidRDefault="005F521E" w:rsidP="00751F97">
            <w:pPr>
              <w:rPr>
                <w:rFonts w:ascii="Georgia" w:hAnsi="Georgia"/>
                <w:sz w:val="20"/>
                <w:szCs w:val="20"/>
              </w:rPr>
            </w:pPr>
          </w:p>
        </w:tc>
        <w:tc>
          <w:tcPr>
            <w:tcW w:w="580"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3F725D70" w14:textId="77777777" w:rsidR="005F521E" w:rsidRPr="009213F0" w:rsidRDefault="005F521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217760D0" w14:textId="240A723A" w:rsidR="005F521E" w:rsidRDefault="00273308" w:rsidP="00273308">
            <w:pPr>
              <w:rPr>
                <w:rFonts w:ascii="Georgia" w:hAnsi="Georgia"/>
                <w:sz w:val="20"/>
                <w:szCs w:val="20"/>
              </w:rPr>
            </w:pPr>
            <w:r>
              <w:rPr>
                <w:rFonts w:ascii="Georgia" w:hAnsi="Georgia"/>
                <w:sz w:val="20"/>
                <w:szCs w:val="20"/>
              </w:rPr>
              <w:t>Chancellor</w:t>
            </w:r>
          </w:p>
        </w:tc>
      </w:tr>
      <w:tr w:rsidR="005F521E" w:rsidRPr="007558DF" w14:paraId="7001FC79" w14:textId="77777777" w:rsidTr="005258AD">
        <w:trPr>
          <w:trHeight w:val="389"/>
        </w:trPr>
        <w:tc>
          <w:tcPr>
            <w:tcW w:w="1854" w:type="dxa"/>
            <w:gridSpan w:val="2"/>
            <w:vMerge/>
            <w:tcBorders>
              <w:top w:val="single" w:sz="18" w:space="0" w:color="8EB4E3"/>
              <w:left w:val="single" w:sz="8" w:space="0" w:color="FFFFFF"/>
              <w:bottom w:val="single" w:sz="18" w:space="0" w:color="8EB4E3"/>
              <w:right w:val="single" w:sz="8" w:space="0" w:color="FFFFFF"/>
            </w:tcBorders>
            <w:vAlign w:val="center"/>
          </w:tcPr>
          <w:p w14:paraId="7EC96412" w14:textId="77777777" w:rsidR="005F521E" w:rsidRPr="00EB1FB9" w:rsidRDefault="005F521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0F10FD74" w14:textId="405A74AE" w:rsidR="005F521E" w:rsidRPr="009213F0" w:rsidRDefault="005F521E" w:rsidP="009213F0">
            <w:pPr>
              <w:rPr>
                <w:rFonts w:ascii="Georgia" w:hAnsi="Georgia"/>
                <w:sz w:val="20"/>
                <w:szCs w:val="20"/>
              </w:rPr>
            </w:pPr>
            <w:r w:rsidRPr="009213F0">
              <w:rPr>
                <w:rFonts w:ascii="Georgia" w:hAnsi="Georgia"/>
                <w:b/>
                <w:sz w:val="20"/>
                <w:szCs w:val="20"/>
              </w:rPr>
              <w:t>Research, Scholarship, CA</w:t>
            </w:r>
            <w:r>
              <w:rPr>
                <w:rFonts w:ascii="Georgia" w:hAnsi="Georgia"/>
                <w:sz w:val="20"/>
                <w:szCs w:val="20"/>
              </w:rPr>
              <w:t xml:space="preserve"> – Training; Support; Student Engagement</w:t>
            </w:r>
          </w:p>
        </w:tc>
        <w:tc>
          <w:tcPr>
            <w:tcW w:w="4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19D808CF" w14:textId="0A0C8880"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hemeFill="text2" w:themeFillTint="33"/>
            <w:tcMar>
              <w:top w:w="72" w:type="dxa"/>
              <w:left w:w="144" w:type="dxa"/>
              <w:bottom w:w="72" w:type="dxa"/>
              <w:right w:w="144" w:type="dxa"/>
            </w:tcMar>
            <w:vAlign w:val="center"/>
          </w:tcPr>
          <w:p w14:paraId="0FD6B37C" w14:textId="1DDD5CC9"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3AB05E0F" w14:textId="43BCA2F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1B154044" w14:textId="36C4C86E"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194F29E0" w14:textId="77777777" w:rsidR="005F521E" w:rsidRPr="009213F0" w:rsidRDefault="005F521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C6D9F1"/>
            <w:tcMar>
              <w:top w:w="72" w:type="dxa"/>
              <w:left w:w="144" w:type="dxa"/>
              <w:bottom w:w="72" w:type="dxa"/>
              <w:right w:w="144" w:type="dxa"/>
            </w:tcMar>
            <w:vAlign w:val="center"/>
          </w:tcPr>
          <w:p w14:paraId="0D06408F" w14:textId="22D75F14"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43E75AAE" w14:textId="77777777" w:rsidR="005F521E" w:rsidRPr="009213F0" w:rsidRDefault="005F521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1D8EAFE9" w14:textId="77777777" w:rsidR="005F521E" w:rsidRPr="009213F0" w:rsidRDefault="005F521E" w:rsidP="00751F97">
            <w:pPr>
              <w:rPr>
                <w:rFonts w:ascii="Georgia" w:hAnsi="Georgia"/>
                <w:sz w:val="20"/>
                <w:szCs w:val="20"/>
              </w:rPr>
            </w:pPr>
          </w:p>
        </w:tc>
        <w:tc>
          <w:tcPr>
            <w:tcW w:w="580" w:type="dxa"/>
            <w:gridSpan w:val="3"/>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vAlign w:val="center"/>
          </w:tcPr>
          <w:p w14:paraId="05FF4A4D" w14:textId="77777777" w:rsidR="005F521E" w:rsidRPr="009213F0" w:rsidRDefault="005F521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4" w:space="0" w:color="FFFFFF" w:themeColor="background1"/>
              <w:right w:val="single" w:sz="8" w:space="0" w:color="FFFFFF"/>
            </w:tcBorders>
            <w:shd w:val="clear" w:color="auto" w:fill="F2F2F2"/>
            <w:tcMar>
              <w:top w:w="72" w:type="dxa"/>
              <w:left w:w="144" w:type="dxa"/>
              <w:bottom w:w="72" w:type="dxa"/>
              <w:right w:w="144" w:type="dxa"/>
            </w:tcMar>
          </w:tcPr>
          <w:p w14:paraId="2DD2187B" w14:textId="693B10E6" w:rsidR="005F521E" w:rsidRPr="009213F0" w:rsidRDefault="005F521E" w:rsidP="00764FA2">
            <w:pPr>
              <w:rPr>
                <w:rFonts w:ascii="Georgia" w:hAnsi="Georgia"/>
                <w:sz w:val="20"/>
                <w:szCs w:val="20"/>
              </w:rPr>
            </w:pPr>
            <w:r>
              <w:rPr>
                <w:rFonts w:ascii="Georgia" w:hAnsi="Georgia"/>
                <w:sz w:val="20"/>
                <w:szCs w:val="20"/>
              </w:rPr>
              <w:t>ORE, Deans, Provost</w:t>
            </w:r>
          </w:p>
        </w:tc>
      </w:tr>
      <w:tr w:rsidR="005F521E" w:rsidRPr="007558DF" w14:paraId="4D7A2E8A" w14:textId="77777777" w:rsidTr="005258AD">
        <w:trPr>
          <w:trHeight w:val="197"/>
        </w:trPr>
        <w:tc>
          <w:tcPr>
            <w:tcW w:w="1854" w:type="dxa"/>
            <w:gridSpan w:val="2"/>
            <w:vMerge/>
            <w:tcBorders>
              <w:top w:val="single" w:sz="18" w:space="0" w:color="8EB4E3"/>
              <w:left w:val="single" w:sz="8" w:space="0" w:color="FFFFFF"/>
              <w:bottom w:val="single" w:sz="18" w:space="0" w:color="8EB4E3"/>
              <w:right w:val="single" w:sz="8" w:space="0" w:color="FFFFFF"/>
            </w:tcBorders>
            <w:vAlign w:val="center"/>
            <w:hideMark/>
          </w:tcPr>
          <w:p w14:paraId="767A7622" w14:textId="77777777" w:rsidR="005F521E" w:rsidRPr="00EB1FB9" w:rsidRDefault="005F521E" w:rsidP="00751F97">
            <w:pPr>
              <w:rPr>
                <w:rFonts w:ascii="Georgia" w:hAnsi="Georgia"/>
                <w:sz w:val="22"/>
                <w:szCs w:val="22"/>
              </w:rPr>
            </w:pPr>
          </w:p>
        </w:tc>
        <w:tc>
          <w:tcPr>
            <w:tcW w:w="4022"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hideMark/>
          </w:tcPr>
          <w:p w14:paraId="5312E5EB" w14:textId="00E16AB5" w:rsidR="005F521E" w:rsidRPr="009213F0" w:rsidRDefault="005F521E" w:rsidP="009213F0">
            <w:pPr>
              <w:rPr>
                <w:rFonts w:ascii="Georgia" w:hAnsi="Georgia"/>
                <w:sz w:val="20"/>
                <w:szCs w:val="20"/>
              </w:rPr>
            </w:pPr>
            <w:r w:rsidRPr="009213F0">
              <w:rPr>
                <w:rFonts w:ascii="Georgia" w:hAnsi="Georgia"/>
                <w:b/>
                <w:sz w:val="20"/>
                <w:szCs w:val="20"/>
              </w:rPr>
              <w:t>Engagement</w:t>
            </w:r>
            <w:r>
              <w:rPr>
                <w:rFonts w:ascii="Georgia" w:hAnsi="Georgia"/>
                <w:sz w:val="20"/>
                <w:szCs w:val="20"/>
              </w:rPr>
              <w:t xml:space="preserve"> –TN Community Impact</w:t>
            </w:r>
            <w:r w:rsidRPr="009213F0">
              <w:rPr>
                <w:rFonts w:ascii="Georgia" w:hAnsi="Georgia"/>
                <w:sz w:val="20"/>
                <w:szCs w:val="20"/>
              </w:rPr>
              <w:t xml:space="preserve"> </w:t>
            </w:r>
          </w:p>
        </w:tc>
        <w:tc>
          <w:tcPr>
            <w:tcW w:w="488"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hemeFill="text2" w:themeFillTint="33"/>
            <w:tcMar>
              <w:top w:w="72" w:type="dxa"/>
              <w:left w:w="144" w:type="dxa"/>
              <w:bottom w:w="72" w:type="dxa"/>
              <w:right w:w="144" w:type="dxa"/>
            </w:tcMar>
            <w:vAlign w:val="center"/>
            <w:hideMark/>
          </w:tcPr>
          <w:p w14:paraId="170B540C" w14:textId="1DC295E8"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hemeFill="text2" w:themeFillTint="33"/>
            <w:tcMar>
              <w:top w:w="72" w:type="dxa"/>
              <w:left w:w="144" w:type="dxa"/>
              <w:bottom w:w="72" w:type="dxa"/>
              <w:right w:w="144" w:type="dxa"/>
            </w:tcMar>
            <w:vAlign w:val="center"/>
            <w:hideMark/>
          </w:tcPr>
          <w:p w14:paraId="28A40483" w14:textId="4CFDB455"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hideMark/>
          </w:tcPr>
          <w:p w14:paraId="374DD940"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hideMark/>
          </w:tcPr>
          <w:p w14:paraId="409446EA"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1371509C" w14:textId="77777777" w:rsidR="005F521E" w:rsidRPr="009213F0" w:rsidRDefault="005F521E" w:rsidP="00751F97">
            <w:pPr>
              <w:rPr>
                <w:rFonts w:ascii="Georgia" w:hAnsi="Georgia"/>
                <w:sz w:val="20"/>
                <w:szCs w:val="20"/>
              </w:rPr>
            </w:pPr>
          </w:p>
        </w:tc>
        <w:tc>
          <w:tcPr>
            <w:tcW w:w="492" w:type="dxa"/>
            <w:gridSpan w:val="2"/>
            <w:tcBorders>
              <w:top w:val="single" w:sz="4" w:space="0" w:color="FFFFFF" w:themeColor="background1"/>
              <w:left w:val="single" w:sz="8" w:space="0" w:color="FFFFFF"/>
              <w:bottom w:val="single" w:sz="18" w:space="0" w:color="8EB4E3"/>
              <w:right w:val="single" w:sz="8" w:space="0" w:color="FFFFFF"/>
            </w:tcBorders>
            <w:shd w:val="clear" w:color="auto" w:fill="C6D9F1"/>
            <w:tcMar>
              <w:top w:w="72" w:type="dxa"/>
              <w:left w:w="144" w:type="dxa"/>
              <w:bottom w:w="72" w:type="dxa"/>
              <w:right w:w="144" w:type="dxa"/>
            </w:tcMar>
            <w:vAlign w:val="center"/>
            <w:hideMark/>
          </w:tcPr>
          <w:p w14:paraId="7D2E1CBA"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6D110447" w14:textId="77777777" w:rsidR="005F521E" w:rsidRPr="009213F0" w:rsidRDefault="005F521E" w:rsidP="00751F97">
            <w:pPr>
              <w:rPr>
                <w:rFonts w:ascii="Georgia" w:hAnsi="Georgia"/>
                <w:sz w:val="20"/>
                <w:szCs w:val="20"/>
              </w:rPr>
            </w:pPr>
          </w:p>
        </w:tc>
        <w:tc>
          <w:tcPr>
            <w:tcW w:w="579" w:type="dxa"/>
            <w:gridSpan w:val="3"/>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40DE099C" w14:textId="77777777" w:rsidR="005F521E" w:rsidRPr="009213F0" w:rsidRDefault="005F521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vAlign w:val="center"/>
            <w:hideMark/>
          </w:tcPr>
          <w:p w14:paraId="21237C37" w14:textId="77777777" w:rsidR="005F521E" w:rsidRPr="009213F0" w:rsidRDefault="005F521E" w:rsidP="00751F97">
            <w:pPr>
              <w:rPr>
                <w:rFonts w:ascii="Georgia" w:hAnsi="Georgia"/>
                <w:sz w:val="20"/>
                <w:szCs w:val="20"/>
              </w:rPr>
            </w:pPr>
          </w:p>
        </w:tc>
        <w:tc>
          <w:tcPr>
            <w:tcW w:w="2497" w:type="dxa"/>
            <w:gridSpan w:val="2"/>
            <w:tcBorders>
              <w:top w:val="single" w:sz="4" w:space="0" w:color="FFFFFF" w:themeColor="background1"/>
              <w:left w:val="single" w:sz="8" w:space="0" w:color="FFFFFF"/>
              <w:bottom w:val="single" w:sz="18" w:space="0" w:color="8EB4E3"/>
              <w:right w:val="single" w:sz="8" w:space="0" w:color="FFFFFF"/>
            </w:tcBorders>
            <w:shd w:val="clear" w:color="auto" w:fill="F2F2F2"/>
            <w:tcMar>
              <w:top w:w="72" w:type="dxa"/>
              <w:left w:w="144" w:type="dxa"/>
              <w:bottom w:w="72" w:type="dxa"/>
              <w:right w:w="144" w:type="dxa"/>
            </w:tcMar>
            <w:hideMark/>
          </w:tcPr>
          <w:p w14:paraId="69611BF3" w14:textId="3B6C3CB4" w:rsidR="005F521E" w:rsidRPr="009213F0" w:rsidRDefault="005F521E" w:rsidP="00764FA2">
            <w:pPr>
              <w:rPr>
                <w:rFonts w:ascii="Georgia" w:hAnsi="Georgia"/>
                <w:sz w:val="20"/>
                <w:szCs w:val="20"/>
              </w:rPr>
            </w:pPr>
            <w:r w:rsidRPr="009213F0">
              <w:rPr>
                <w:rFonts w:ascii="Georgia" w:hAnsi="Georgia"/>
                <w:sz w:val="20"/>
                <w:szCs w:val="20"/>
              </w:rPr>
              <w:t>ORE, Deans</w:t>
            </w:r>
            <w:r>
              <w:rPr>
                <w:rFonts w:ascii="Georgia" w:hAnsi="Georgia"/>
                <w:sz w:val="20"/>
                <w:szCs w:val="20"/>
              </w:rPr>
              <w:t>, Provost</w:t>
            </w:r>
          </w:p>
        </w:tc>
      </w:tr>
      <w:tr w:rsidR="005F521E" w:rsidRPr="007558DF" w14:paraId="1DC2F40D" w14:textId="77777777" w:rsidTr="005258AD">
        <w:trPr>
          <w:trHeight w:val="243"/>
        </w:trPr>
        <w:tc>
          <w:tcPr>
            <w:tcW w:w="1854" w:type="dxa"/>
            <w:gridSpan w:val="2"/>
            <w:vMerge w:val="restart"/>
            <w:tcBorders>
              <w:top w:val="single" w:sz="18" w:space="0" w:color="8EB4E3"/>
              <w:left w:val="single" w:sz="8" w:space="0" w:color="FFFFFF"/>
              <w:right w:val="single" w:sz="8" w:space="0" w:color="FFFFFF"/>
            </w:tcBorders>
            <w:shd w:val="clear" w:color="auto" w:fill="F2F2F2"/>
            <w:tcMar>
              <w:top w:w="72" w:type="dxa"/>
              <w:left w:w="144" w:type="dxa"/>
              <w:bottom w:w="72" w:type="dxa"/>
              <w:right w:w="144" w:type="dxa"/>
            </w:tcMar>
            <w:vAlign w:val="center"/>
            <w:hideMark/>
          </w:tcPr>
          <w:p w14:paraId="6358483C" w14:textId="77777777" w:rsidR="005F521E" w:rsidRPr="00EB1FB9" w:rsidRDefault="005F521E" w:rsidP="00751F97">
            <w:pPr>
              <w:rPr>
                <w:rFonts w:ascii="Georgia" w:hAnsi="Georgia"/>
                <w:sz w:val="22"/>
                <w:szCs w:val="22"/>
              </w:rPr>
            </w:pPr>
            <w:r w:rsidRPr="00EB1FB9">
              <w:rPr>
                <w:rFonts w:ascii="Georgia" w:hAnsi="Georgia"/>
                <w:b/>
                <w:bCs/>
                <w:sz w:val="22"/>
                <w:szCs w:val="22"/>
              </w:rPr>
              <w:t>Effectiveness</w:t>
            </w:r>
          </w:p>
        </w:tc>
        <w:tc>
          <w:tcPr>
            <w:tcW w:w="4022" w:type="dxa"/>
            <w:gridSpan w:val="2"/>
            <w:tcBorders>
              <w:top w:val="single" w:sz="18" w:space="0" w:color="8EB4E3"/>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CD81969" w14:textId="7AC0B33A" w:rsidR="005F521E" w:rsidRPr="009213F0" w:rsidRDefault="005F521E" w:rsidP="00EB1FB9">
            <w:pPr>
              <w:rPr>
                <w:rFonts w:ascii="Georgia" w:hAnsi="Georgia"/>
                <w:sz w:val="20"/>
                <w:szCs w:val="20"/>
              </w:rPr>
            </w:pPr>
            <w:r w:rsidRPr="009213F0">
              <w:rPr>
                <w:rFonts w:ascii="Georgia" w:hAnsi="Georgia"/>
                <w:b/>
                <w:sz w:val="20"/>
                <w:szCs w:val="20"/>
              </w:rPr>
              <w:t>Compliance</w:t>
            </w:r>
            <w:r>
              <w:rPr>
                <w:rFonts w:ascii="Georgia" w:hAnsi="Georgia"/>
                <w:sz w:val="20"/>
                <w:szCs w:val="20"/>
              </w:rPr>
              <w:t xml:space="preserve"> - Federal Compliance </w:t>
            </w:r>
          </w:p>
        </w:tc>
        <w:tc>
          <w:tcPr>
            <w:tcW w:w="488"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1953B567"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3B62E53E"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5C015789"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3A87FEB5"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0E433ABA"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18" w:space="0" w:color="8EB4E3"/>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4430A44C"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18" w:space="0" w:color="8EB4E3"/>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91BD054" w14:textId="77777777" w:rsidR="005F521E" w:rsidRPr="009213F0" w:rsidRDefault="005F521E" w:rsidP="00751F97">
            <w:pPr>
              <w:rPr>
                <w:rFonts w:ascii="Georgia" w:hAnsi="Georgia"/>
                <w:sz w:val="20"/>
                <w:szCs w:val="20"/>
              </w:rPr>
            </w:pPr>
            <w:r w:rsidRPr="009213F0">
              <w:rPr>
                <w:rFonts w:ascii="Georgia" w:hAnsi="Georgia"/>
                <w:sz w:val="20"/>
                <w:szCs w:val="20"/>
              </w:rPr>
              <w:sym w:font="Wingdings 3" w:char="0075"/>
            </w:r>
          </w:p>
        </w:tc>
        <w:tc>
          <w:tcPr>
            <w:tcW w:w="579" w:type="dxa"/>
            <w:gridSpan w:val="3"/>
            <w:tcBorders>
              <w:top w:val="single" w:sz="18" w:space="0" w:color="8EB4E3"/>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5B13DC63" w14:textId="77777777" w:rsidR="005F521E" w:rsidRPr="009213F0" w:rsidRDefault="005F521E" w:rsidP="00751F97">
            <w:pPr>
              <w:rPr>
                <w:rFonts w:ascii="Georgia" w:hAnsi="Georgia"/>
                <w:sz w:val="20"/>
                <w:szCs w:val="20"/>
              </w:rPr>
            </w:pPr>
          </w:p>
        </w:tc>
        <w:tc>
          <w:tcPr>
            <w:tcW w:w="580" w:type="dxa"/>
            <w:gridSpan w:val="3"/>
            <w:tcBorders>
              <w:top w:val="single" w:sz="18" w:space="0" w:color="8EB4E3"/>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3FAB2CF" w14:textId="77777777" w:rsidR="005F521E" w:rsidRPr="009213F0" w:rsidRDefault="005F521E" w:rsidP="00751F97">
            <w:pPr>
              <w:rPr>
                <w:rFonts w:ascii="Georgia" w:hAnsi="Georgia"/>
                <w:sz w:val="20"/>
                <w:szCs w:val="20"/>
              </w:rPr>
            </w:pPr>
          </w:p>
        </w:tc>
        <w:tc>
          <w:tcPr>
            <w:tcW w:w="2497" w:type="dxa"/>
            <w:gridSpan w:val="2"/>
            <w:tcBorders>
              <w:top w:val="single" w:sz="18" w:space="0" w:color="8EB4E3"/>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3AA77CE" w14:textId="54B6441A" w:rsidR="005F521E" w:rsidRPr="009213F0" w:rsidRDefault="005F521E" w:rsidP="00EB1FB9">
            <w:pPr>
              <w:rPr>
                <w:rFonts w:ascii="Georgia" w:hAnsi="Georgia"/>
                <w:sz w:val="20"/>
                <w:szCs w:val="20"/>
              </w:rPr>
            </w:pPr>
            <w:r>
              <w:rPr>
                <w:rFonts w:ascii="Georgia" w:hAnsi="Georgia"/>
                <w:sz w:val="20"/>
                <w:szCs w:val="20"/>
              </w:rPr>
              <w:t>Equity and Diversity</w:t>
            </w:r>
          </w:p>
        </w:tc>
      </w:tr>
      <w:tr w:rsidR="005F521E" w:rsidRPr="007558DF" w14:paraId="022DE3F0" w14:textId="77777777" w:rsidTr="005258AD">
        <w:trPr>
          <w:trHeight w:val="243"/>
        </w:trPr>
        <w:tc>
          <w:tcPr>
            <w:tcW w:w="1854" w:type="dxa"/>
            <w:gridSpan w:val="2"/>
            <w:vMerge/>
            <w:tcBorders>
              <w:left w:val="single" w:sz="8" w:space="0" w:color="FFFFFF"/>
              <w:right w:val="single" w:sz="8" w:space="0" w:color="FFFFFF"/>
            </w:tcBorders>
            <w:vAlign w:val="center"/>
            <w:hideMark/>
          </w:tcPr>
          <w:p w14:paraId="5B1964DF" w14:textId="77777777" w:rsidR="005F521E" w:rsidRPr="00EB1FB9" w:rsidRDefault="005F521E" w:rsidP="00751F97">
            <w:pPr>
              <w:rPr>
                <w:rFonts w:ascii="Georgia" w:hAnsi="Georgia"/>
                <w:sz w:val="22"/>
                <w:szCs w:val="22"/>
              </w:rPr>
            </w:pPr>
          </w:p>
        </w:tc>
        <w:tc>
          <w:tcPr>
            <w:tcW w:w="4022"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83FAA28" w14:textId="6CE0DC25" w:rsidR="005F521E" w:rsidRPr="009213F0" w:rsidRDefault="005F521E" w:rsidP="00751F97">
            <w:pPr>
              <w:rPr>
                <w:rFonts w:ascii="Georgia" w:hAnsi="Georgia"/>
                <w:sz w:val="20"/>
                <w:szCs w:val="20"/>
              </w:rPr>
            </w:pPr>
            <w:r w:rsidRPr="009213F0">
              <w:rPr>
                <w:rFonts w:ascii="Georgia" w:hAnsi="Georgia"/>
                <w:b/>
                <w:sz w:val="20"/>
                <w:szCs w:val="20"/>
              </w:rPr>
              <w:t>Data</w:t>
            </w:r>
            <w:r>
              <w:rPr>
                <w:rFonts w:ascii="Georgia" w:hAnsi="Georgia"/>
                <w:sz w:val="20"/>
                <w:szCs w:val="20"/>
              </w:rPr>
              <w:t xml:space="preserve"> - </w:t>
            </w:r>
            <w:r w:rsidRPr="009213F0">
              <w:rPr>
                <w:rFonts w:ascii="Georgia" w:hAnsi="Georgia"/>
                <w:sz w:val="20"/>
                <w:szCs w:val="20"/>
              </w:rPr>
              <w:t>D&amp;I Dashboard and Reports</w:t>
            </w:r>
          </w:p>
        </w:tc>
        <w:tc>
          <w:tcPr>
            <w:tcW w:w="488"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3D6FB6FE"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01CC0EDC"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0C62C692"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44688ECE"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7A3B5568"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hideMark/>
          </w:tcPr>
          <w:p w14:paraId="51486CDE" w14:textId="7777777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628564AD" w14:textId="3AB8949B" w:rsidR="005F521E" w:rsidRPr="009213F0" w:rsidRDefault="005F521E" w:rsidP="00751F97">
            <w:pPr>
              <w:rPr>
                <w:rFonts w:ascii="Georgia" w:hAnsi="Georgia"/>
                <w:sz w:val="20"/>
                <w:szCs w:val="20"/>
              </w:rPr>
            </w:pPr>
          </w:p>
        </w:tc>
        <w:tc>
          <w:tcPr>
            <w:tcW w:w="579"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2742D7F" w14:textId="4EAB6B27" w:rsidR="005F521E" w:rsidRPr="009213F0" w:rsidRDefault="005F521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E022326" w14:textId="77777777" w:rsidR="005F521E" w:rsidRPr="009213F0" w:rsidRDefault="005F521E" w:rsidP="00751F97">
            <w:pPr>
              <w:rPr>
                <w:rFonts w:ascii="Georgia" w:hAnsi="Georgia"/>
                <w:sz w:val="20"/>
                <w:szCs w:val="20"/>
              </w:rPr>
            </w:pPr>
          </w:p>
        </w:tc>
        <w:tc>
          <w:tcPr>
            <w:tcW w:w="2497"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30B439F" w14:textId="3BF627C5" w:rsidR="005F521E" w:rsidRPr="009213F0" w:rsidRDefault="005F521E" w:rsidP="00751F97">
            <w:pPr>
              <w:rPr>
                <w:rFonts w:ascii="Georgia" w:hAnsi="Georgia"/>
                <w:sz w:val="20"/>
                <w:szCs w:val="20"/>
              </w:rPr>
            </w:pPr>
            <w:r>
              <w:rPr>
                <w:rFonts w:ascii="Georgia" w:hAnsi="Georgia"/>
                <w:sz w:val="20"/>
                <w:szCs w:val="20"/>
              </w:rPr>
              <w:t>Institutional Research</w:t>
            </w:r>
          </w:p>
        </w:tc>
      </w:tr>
      <w:tr w:rsidR="005F521E" w:rsidRPr="007558DF" w14:paraId="0D0492EF" w14:textId="77777777" w:rsidTr="005258AD">
        <w:trPr>
          <w:trHeight w:val="243"/>
        </w:trPr>
        <w:tc>
          <w:tcPr>
            <w:tcW w:w="1854" w:type="dxa"/>
            <w:gridSpan w:val="2"/>
            <w:vMerge/>
            <w:tcBorders>
              <w:left w:val="single" w:sz="8" w:space="0" w:color="FFFFFF"/>
              <w:bottom w:val="single" w:sz="18" w:space="0" w:color="FFFFFF"/>
              <w:right w:val="single" w:sz="8" w:space="0" w:color="FFFFFF"/>
            </w:tcBorders>
            <w:vAlign w:val="center"/>
          </w:tcPr>
          <w:p w14:paraId="263E8402" w14:textId="77777777" w:rsidR="005F521E" w:rsidRPr="00EB1FB9" w:rsidRDefault="005F521E" w:rsidP="00751F97">
            <w:pPr>
              <w:rPr>
                <w:rFonts w:ascii="Georgia" w:hAnsi="Georgia"/>
                <w:sz w:val="22"/>
                <w:szCs w:val="22"/>
              </w:rPr>
            </w:pPr>
          </w:p>
        </w:tc>
        <w:tc>
          <w:tcPr>
            <w:tcW w:w="4022" w:type="dxa"/>
            <w:gridSpan w:val="2"/>
            <w:tcBorders>
              <w:top w:val="single" w:sz="8" w:space="0" w:color="FFFFFF"/>
              <w:left w:val="single" w:sz="8" w:space="0" w:color="FFFFFF"/>
              <w:bottom w:val="single" w:sz="18" w:space="0" w:color="FFFFFF"/>
              <w:right w:val="single" w:sz="8" w:space="0" w:color="FFFFFF"/>
            </w:tcBorders>
            <w:shd w:val="clear" w:color="auto" w:fill="F2F2F2"/>
            <w:tcMar>
              <w:top w:w="72" w:type="dxa"/>
              <w:left w:w="144" w:type="dxa"/>
              <w:bottom w:w="72" w:type="dxa"/>
              <w:right w:w="144" w:type="dxa"/>
            </w:tcMar>
          </w:tcPr>
          <w:p w14:paraId="475AFA1F" w14:textId="4DA8B56D" w:rsidR="005F521E" w:rsidRPr="009213F0" w:rsidRDefault="005F521E" w:rsidP="00751F97">
            <w:pPr>
              <w:rPr>
                <w:rFonts w:ascii="Georgia" w:hAnsi="Georgia"/>
                <w:b/>
                <w:sz w:val="20"/>
                <w:szCs w:val="20"/>
              </w:rPr>
            </w:pPr>
            <w:r>
              <w:rPr>
                <w:rFonts w:ascii="Georgia" w:hAnsi="Georgia"/>
                <w:b/>
                <w:sz w:val="20"/>
                <w:szCs w:val="20"/>
              </w:rPr>
              <w:t xml:space="preserve">Assessment – </w:t>
            </w:r>
            <w:r w:rsidRPr="009213F0">
              <w:rPr>
                <w:rFonts w:ascii="Georgia" w:hAnsi="Georgia"/>
                <w:sz w:val="20"/>
                <w:szCs w:val="20"/>
              </w:rPr>
              <w:t>Regular</w:t>
            </w:r>
            <w:r>
              <w:rPr>
                <w:rFonts w:ascii="Georgia" w:hAnsi="Georgia"/>
                <w:b/>
                <w:sz w:val="20"/>
                <w:szCs w:val="20"/>
              </w:rPr>
              <w:t xml:space="preserve"> </w:t>
            </w:r>
            <w:r w:rsidRPr="009213F0">
              <w:rPr>
                <w:rFonts w:ascii="Georgia" w:hAnsi="Georgia"/>
                <w:sz w:val="20"/>
                <w:szCs w:val="20"/>
              </w:rPr>
              <w:t>Assessment</w:t>
            </w:r>
          </w:p>
        </w:tc>
        <w:tc>
          <w:tcPr>
            <w:tcW w:w="488"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083A5659" w14:textId="092A813F"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410F5B11" w14:textId="3EAD07F5"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1"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052560A3" w14:textId="0F171314"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05F90F4E" w14:textId="0343AE47"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0"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3ECCDEC1" w14:textId="56817C42"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492" w:type="dxa"/>
            <w:gridSpan w:val="2"/>
            <w:tcBorders>
              <w:top w:val="single" w:sz="8"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tcPr>
          <w:p w14:paraId="548A6D86" w14:textId="4088DF19" w:rsidR="005F521E" w:rsidRPr="009213F0" w:rsidRDefault="005F521E" w:rsidP="00751F97">
            <w:pPr>
              <w:rPr>
                <w:rFonts w:ascii="Georgia" w:hAnsi="Georgia"/>
                <w:sz w:val="20"/>
                <w:szCs w:val="20"/>
              </w:rPr>
            </w:pPr>
            <w:r w:rsidRPr="009213F0">
              <w:rPr>
                <w:rFonts w:ascii="Georgia" w:hAnsi="Georgia"/>
                <w:sz w:val="20"/>
                <w:szCs w:val="20"/>
              </w:rPr>
              <w:sym w:font="Symbol" w:char="00B7"/>
            </w:r>
          </w:p>
        </w:tc>
        <w:tc>
          <w:tcPr>
            <w:tcW w:w="988" w:type="dxa"/>
            <w:gridSpan w:val="2"/>
            <w:tcBorders>
              <w:top w:val="single" w:sz="8" w:space="0" w:color="FFFFFF"/>
              <w:left w:val="single" w:sz="8" w:space="0" w:color="FFFFFF"/>
              <w:bottom w:val="single" w:sz="18" w:space="0" w:color="FFFFFF"/>
              <w:right w:val="single" w:sz="8" w:space="0" w:color="FFFFFF"/>
            </w:tcBorders>
            <w:shd w:val="clear" w:color="auto" w:fill="F2F2F2"/>
            <w:tcMar>
              <w:top w:w="72" w:type="dxa"/>
              <w:left w:w="144" w:type="dxa"/>
              <w:bottom w:w="72" w:type="dxa"/>
              <w:right w:w="144" w:type="dxa"/>
            </w:tcMar>
            <w:vAlign w:val="center"/>
          </w:tcPr>
          <w:p w14:paraId="5D989E98" w14:textId="6094777B" w:rsidR="005F521E" w:rsidRPr="009213F0" w:rsidRDefault="005F521E" w:rsidP="00751F97">
            <w:pPr>
              <w:rPr>
                <w:rFonts w:ascii="Georgia" w:hAnsi="Georgia"/>
                <w:sz w:val="20"/>
                <w:szCs w:val="20"/>
              </w:rPr>
            </w:pPr>
          </w:p>
        </w:tc>
        <w:tc>
          <w:tcPr>
            <w:tcW w:w="579" w:type="dxa"/>
            <w:gridSpan w:val="3"/>
            <w:tcBorders>
              <w:top w:val="single" w:sz="8" w:space="0" w:color="FFFFFF"/>
              <w:left w:val="single" w:sz="8" w:space="0" w:color="FFFFFF"/>
              <w:bottom w:val="single" w:sz="18" w:space="0" w:color="FFFFFF"/>
              <w:right w:val="single" w:sz="8" w:space="0" w:color="FFFFFF"/>
            </w:tcBorders>
            <w:shd w:val="clear" w:color="auto" w:fill="F2F2F2"/>
            <w:tcMar>
              <w:top w:w="72" w:type="dxa"/>
              <w:left w:w="144" w:type="dxa"/>
              <w:bottom w:w="72" w:type="dxa"/>
              <w:right w:w="144" w:type="dxa"/>
            </w:tcMar>
            <w:vAlign w:val="center"/>
          </w:tcPr>
          <w:p w14:paraId="43092328" w14:textId="213A9C8C" w:rsidR="005F521E" w:rsidRPr="009213F0" w:rsidRDefault="005F521E" w:rsidP="00751F97">
            <w:pPr>
              <w:rPr>
                <w:rFonts w:ascii="Georgia" w:hAnsi="Georgia"/>
                <w:sz w:val="20"/>
                <w:szCs w:val="20"/>
              </w:rPr>
            </w:pPr>
            <w:r w:rsidRPr="009213F0">
              <w:rPr>
                <w:rFonts w:ascii="Georgia" w:hAnsi="Georgia"/>
                <w:sz w:val="20"/>
                <w:szCs w:val="20"/>
              </w:rPr>
              <w:sym w:font="Wingdings 3" w:char="0075"/>
            </w:r>
          </w:p>
        </w:tc>
        <w:tc>
          <w:tcPr>
            <w:tcW w:w="580" w:type="dxa"/>
            <w:gridSpan w:val="3"/>
            <w:tcBorders>
              <w:top w:val="single" w:sz="8" w:space="0" w:color="FFFFFF"/>
              <w:left w:val="single" w:sz="8" w:space="0" w:color="FFFFFF"/>
              <w:bottom w:val="single" w:sz="18" w:space="0" w:color="FFFFFF"/>
              <w:right w:val="single" w:sz="8" w:space="0" w:color="FFFFFF"/>
            </w:tcBorders>
            <w:shd w:val="clear" w:color="auto" w:fill="F2F2F2"/>
            <w:tcMar>
              <w:top w:w="72" w:type="dxa"/>
              <w:left w:w="144" w:type="dxa"/>
              <w:bottom w:w="72" w:type="dxa"/>
              <w:right w:w="144" w:type="dxa"/>
            </w:tcMar>
            <w:vAlign w:val="center"/>
          </w:tcPr>
          <w:p w14:paraId="50968BA0" w14:textId="77777777" w:rsidR="005F521E" w:rsidRPr="009213F0" w:rsidRDefault="005F521E" w:rsidP="00751F97">
            <w:pPr>
              <w:rPr>
                <w:rFonts w:ascii="Georgia" w:hAnsi="Georgia"/>
                <w:sz w:val="20"/>
                <w:szCs w:val="20"/>
              </w:rPr>
            </w:pPr>
          </w:p>
        </w:tc>
        <w:tc>
          <w:tcPr>
            <w:tcW w:w="2497" w:type="dxa"/>
            <w:gridSpan w:val="2"/>
            <w:tcBorders>
              <w:top w:val="single" w:sz="8" w:space="0" w:color="FFFFFF"/>
              <w:left w:val="single" w:sz="8" w:space="0" w:color="FFFFFF"/>
              <w:bottom w:val="single" w:sz="18" w:space="0" w:color="FFFFFF"/>
              <w:right w:val="single" w:sz="8" w:space="0" w:color="FFFFFF"/>
            </w:tcBorders>
            <w:shd w:val="clear" w:color="auto" w:fill="F2F2F2"/>
            <w:tcMar>
              <w:top w:w="72" w:type="dxa"/>
              <w:left w:w="144" w:type="dxa"/>
              <w:bottom w:w="72" w:type="dxa"/>
              <w:right w:w="144" w:type="dxa"/>
            </w:tcMar>
          </w:tcPr>
          <w:p w14:paraId="3A7747A7" w14:textId="78E26939" w:rsidR="005F521E" w:rsidRDefault="005F521E" w:rsidP="00751F97">
            <w:pPr>
              <w:rPr>
                <w:rFonts w:ascii="Georgia" w:hAnsi="Georgia"/>
                <w:sz w:val="20"/>
                <w:szCs w:val="20"/>
              </w:rPr>
            </w:pPr>
            <w:r>
              <w:rPr>
                <w:rFonts w:ascii="Georgia" w:hAnsi="Georgia"/>
                <w:sz w:val="20"/>
                <w:szCs w:val="20"/>
              </w:rPr>
              <w:t>All – In Strategic Plans</w:t>
            </w:r>
          </w:p>
        </w:tc>
      </w:tr>
    </w:tbl>
    <w:p w14:paraId="63B86A2E" w14:textId="77777777" w:rsidR="008E25A2" w:rsidRDefault="008E25A2" w:rsidP="008E25A2">
      <w:pPr>
        <w:pStyle w:val="Heading1"/>
        <w:spacing w:before="0" w:line="240" w:lineRule="auto"/>
        <w:contextualSpacing/>
        <w:rPr>
          <w:rFonts w:ascii="Georgia" w:hAnsi="Georgia"/>
          <w:smallCaps/>
          <w:color w:val="002060"/>
          <w:sz w:val="24"/>
          <w:szCs w:val="24"/>
        </w:rPr>
        <w:sectPr w:rsidR="008E25A2" w:rsidSect="007558DF">
          <w:pgSz w:w="15840" w:h="12240" w:orient="landscape"/>
          <w:pgMar w:top="1800" w:right="1440" w:bottom="1800" w:left="1440" w:header="720" w:footer="720" w:gutter="0"/>
          <w:cols w:space="720"/>
          <w:docGrid w:linePitch="360"/>
        </w:sectPr>
      </w:pPr>
    </w:p>
    <w:p w14:paraId="6C03F5CB" w14:textId="7C184A0B" w:rsidR="008E25A2" w:rsidRDefault="00292473" w:rsidP="008E25A2">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lastRenderedPageBreak/>
        <w:t>Tracking Progress</w:t>
      </w:r>
    </w:p>
    <w:p w14:paraId="6EF95A97" w14:textId="77777777" w:rsidR="008E25A2" w:rsidRDefault="008E25A2" w:rsidP="008E25A2">
      <w:pPr>
        <w:ind w:firstLine="720"/>
        <w:rPr>
          <w:rFonts w:ascii="Georgia" w:hAnsi="Georgia"/>
        </w:rPr>
      </w:pPr>
    </w:p>
    <w:p w14:paraId="457D6462" w14:textId="63C65F52" w:rsidR="000630A9" w:rsidRPr="00273308" w:rsidRDefault="000630A9" w:rsidP="00F14016">
      <w:pPr>
        <w:ind w:firstLine="360"/>
        <w:rPr>
          <w:rFonts w:ascii="Georgia" w:hAnsi="Georgia"/>
        </w:rPr>
      </w:pPr>
      <w:r>
        <w:rPr>
          <w:rFonts w:ascii="Georgia" w:hAnsi="Georgia"/>
        </w:rPr>
        <w:t xml:space="preserve"> </w:t>
      </w:r>
      <w:r w:rsidR="008E25A2" w:rsidRPr="00273308">
        <w:rPr>
          <w:rFonts w:ascii="Georgia" w:hAnsi="Georgia"/>
        </w:rPr>
        <w:t xml:space="preserve">The working group proposes </w:t>
      </w:r>
      <w:r w:rsidR="00211CC4">
        <w:rPr>
          <w:rFonts w:ascii="Georgia" w:hAnsi="Georgia"/>
        </w:rPr>
        <w:t>a demographic</w:t>
      </w:r>
      <w:r w:rsidR="00D863BA">
        <w:rPr>
          <w:rFonts w:ascii="Georgia" w:hAnsi="Georgia"/>
        </w:rPr>
        <w:t xml:space="preserve"> dashboard present baseline data to track </w:t>
      </w:r>
      <w:r w:rsidR="00292473" w:rsidRPr="00273308">
        <w:rPr>
          <w:rFonts w:ascii="Georgia" w:hAnsi="Georgia"/>
        </w:rPr>
        <w:t>progress</w:t>
      </w:r>
      <w:r w:rsidR="00D863BA">
        <w:rPr>
          <w:rFonts w:ascii="Georgia" w:hAnsi="Georgia"/>
        </w:rPr>
        <w:t xml:space="preserve"> toward meeting diversity and inclusion goals</w:t>
      </w:r>
      <w:r w:rsidR="00292473" w:rsidRPr="00273308">
        <w:rPr>
          <w:rFonts w:ascii="Georgia" w:hAnsi="Georgia"/>
        </w:rPr>
        <w:t xml:space="preserve">. </w:t>
      </w:r>
    </w:p>
    <w:p w14:paraId="401B506A" w14:textId="77777777" w:rsidR="00F14016" w:rsidRPr="00273308" w:rsidRDefault="00F14016" w:rsidP="00F14016">
      <w:pPr>
        <w:ind w:firstLine="360"/>
        <w:rPr>
          <w:rFonts w:ascii="Georgia" w:hAnsi="Georgia"/>
        </w:rPr>
      </w:pPr>
    </w:p>
    <w:p w14:paraId="05E5412F" w14:textId="4FFBA824" w:rsidR="00292473" w:rsidRPr="00273308" w:rsidRDefault="00FD37E4" w:rsidP="00C532EF">
      <w:pPr>
        <w:ind w:firstLine="360"/>
        <w:rPr>
          <w:rFonts w:ascii="Georgia" w:hAnsi="Georgia"/>
        </w:rPr>
      </w:pPr>
      <w:r w:rsidRPr="00273308">
        <w:rPr>
          <w:rFonts w:ascii="Georgia" w:hAnsi="Georgia"/>
        </w:rPr>
        <w:t>Demographic m</w:t>
      </w:r>
      <w:r w:rsidR="000630A9" w:rsidRPr="00273308">
        <w:rPr>
          <w:rFonts w:ascii="Georgia" w:hAnsi="Georgia"/>
        </w:rPr>
        <w:t xml:space="preserve">etrics are limited to </w:t>
      </w:r>
      <w:r w:rsidRPr="00273308">
        <w:rPr>
          <w:rFonts w:ascii="Georgia" w:hAnsi="Georgia"/>
        </w:rPr>
        <w:t xml:space="preserve">available, </w:t>
      </w:r>
      <w:r w:rsidR="000630A9" w:rsidRPr="00273308">
        <w:rPr>
          <w:rFonts w:ascii="Georgia" w:hAnsi="Georgia"/>
        </w:rPr>
        <w:t>self-reported</w:t>
      </w:r>
      <w:r w:rsidR="00C532EF" w:rsidRPr="00273308">
        <w:rPr>
          <w:rFonts w:ascii="Georgia" w:hAnsi="Georgia"/>
        </w:rPr>
        <w:t xml:space="preserve"> information</w:t>
      </w:r>
      <w:r w:rsidRPr="00273308">
        <w:rPr>
          <w:rFonts w:ascii="Georgia" w:hAnsi="Georgia"/>
        </w:rPr>
        <w:t xml:space="preserve"> that are standard and regularly tracked in higher education at this time</w:t>
      </w:r>
      <w:r w:rsidR="00C532EF" w:rsidRPr="00273308">
        <w:rPr>
          <w:rFonts w:ascii="Georgia" w:hAnsi="Georgia"/>
        </w:rPr>
        <w:t xml:space="preserve">.  As a result, </w:t>
      </w:r>
      <w:r w:rsidR="000630A9" w:rsidRPr="00273308">
        <w:rPr>
          <w:rFonts w:ascii="Georgia" w:hAnsi="Georgia"/>
        </w:rPr>
        <w:t xml:space="preserve">campus profile metrics </w:t>
      </w:r>
      <w:r w:rsidR="00BB4931">
        <w:rPr>
          <w:rFonts w:ascii="Georgia" w:hAnsi="Georgia"/>
        </w:rPr>
        <w:t xml:space="preserve">in the dashboard </w:t>
      </w:r>
      <w:r w:rsidR="000630A9" w:rsidRPr="00273308">
        <w:rPr>
          <w:rFonts w:ascii="Georgia" w:hAnsi="Georgia"/>
        </w:rPr>
        <w:t xml:space="preserve">include information on gender, race/ethnicity, socioeconomic status, first-generation status, status as a Veteran, and disability accommodations.  </w:t>
      </w:r>
    </w:p>
    <w:p w14:paraId="426A8BC8" w14:textId="77777777" w:rsidR="00292473" w:rsidRPr="00273308" w:rsidRDefault="00292473" w:rsidP="00C532EF">
      <w:pPr>
        <w:ind w:firstLine="360"/>
        <w:rPr>
          <w:rFonts w:ascii="Georgia" w:hAnsi="Georgia"/>
        </w:rPr>
      </w:pPr>
    </w:p>
    <w:p w14:paraId="0B8923C4" w14:textId="73BEF522" w:rsidR="000630A9" w:rsidRPr="000630A9" w:rsidRDefault="000630A9" w:rsidP="00C532EF">
      <w:pPr>
        <w:ind w:firstLine="360"/>
        <w:rPr>
          <w:rFonts w:ascii="Georgia" w:hAnsi="Georgia"/>
        </w:rPr>
      </w:pPr>
      <w:r w:rsidRPr="00273308">
        <w:rPr>
          <w:rFonts w:ascii="Georgia" w:hAnsi="Georgia"/>
        </w:rPr>
        <w:t>The definition of minorities includes individuals identifying as Black</w:t>
      </w:r>
      <w:r w:rsidRPr="002F563D">
        <w:rPr>
          <w:rFonts w:ascii="Georgia" w:hAnsi="Georgia"/>
        </w:rPr>
        <w:t xml:space="preserve"> or African American, Hispanic of Any Race, Asian or Pacific Islander, Two or More Races, or Native American or American Indian. </w:t>
      </w:r>
      <w:r w:rsidR="00C532EF">
        <w:rPr>
          <w:rFonts w:ascii="Georgia" w:hAnsi="Georgia"/>
        </w:rPr>
        <w:t>Underr</w:t>
      </w:r>
      <w:r w:rsidRPr="002F563D">
        <w:rPr>
          <w:rFonts w:ascii="Georgia" w:hAnsi="Georgia"/>
        </w:rPr>
        <w:t xml:space="preserve">epresented Minorities (URM) includes individuals identifying as Black or African American, Hispanic of Any Race, Two or More Races, or Native American or American Indian.  </w:t>
      </w:r>
      <w:r w:rsidR="006A6C51">
        <w:rPr>
          <w:rFonts w:ascii="Georgia" w:hAnsi="Georgia"/>
        </w:rPr>
        <w:t xml:space="preserve">This </w:t>
      </w:r>
      <w:r w:rsidR="00C532EF">
        <w:rPr>
          <w:rFonts w:ascii="Georgia" w:hAnsi="Georgia"/>
        </w:rPr>
        <w:t xml:space="preserve">definition </w:t>
      </w:r>
      <w:r w:rsidR="006A6C51">
        <w:rPr>
          <w:rFonts w:ascii="Georgia" w:hAnsi="Georgia"/>
        </w:rPr>
        <w:t xml:space="preserve">is </w:t>
      </w:r>
      <w:r w:rsidRPr="002F563D">
        <w:rPr>
          <w:rFonts w:ascii="Georgia" w:hAnsi="Georgia"/>
        </w:rPr>
        <w:t>commonly used in higher education reporting.</w:t>
      </w:r>
      <w:r w:rsidRPr="000630A9">
        <w:rPr>
          <w:rFonts w:ascii="Georgia" w:hAnsi="Georgia"/>
        </w:rPr>
        <w:t xml:space="preserve">  </w:t>
      </w:r>
    </w:p>
    <w:p w14:paraId="79D149F1" w14:textId="77777777" w:rsidR="000630A9" w:rsidRDefault="000630A9" w:rsidP="008E25A2">
      <w:pPr>
        <w:rPr>
          <w:rFonts w:ascii="Georgia" w:hAnsi="Georgia"/>
          <w:b/>
        </w:rPr>
      </w:pPr>
    </w:p>
    <w:p w14:paraId="48D51F79" w14:textId="20D61473" w:rsidR="00910120" w:rsidRPr="00252C48" w:rsidRDefault="002F563D" w:rsidP="008E25A2">
      <w:pPr>
        <w:rPr>
          <w:rFonts w:ascii="Georgia" w:hAnsi="Georgia"/>
          <w:b/>
        </w:rPr>
      </w:pPr>
      <w:r w:rsidRPr="00252C48">
        <w:rPr>
          <w:rFonts w:ascii="Georgia" w:hAnsi="Georgia"/>
          <w:b/>
        </w:rPr>
        <w:t>Campus</w:t>
      </w:r>
      <w:r w:rsidR="00910120" w:rsidRPr="00252C48">
        <w:rPr>
          <w:rFonts w:ascii="Georgia" w:hAnsi="Georgia"/>
          <w:b/>
        </w:rPr>
        <w:t xml:space="preserve"> Metrics</w:t>
      </w:r>
      <w:r w:rsidR="00252C48" w:rsidRPr="00252C48">
        <w:rPr>
          <w:rFonts w:ascii="Georgia" w:hAnsi="Georgia"/>
          <w:b/>
        </w:rPr>
        <w:t xml:space="preserve"> </w:t>
      </w:r>
    </w:p>
    <w:p w14:paraId="26B81BE5" w14:textId="77777777" w:rsidR="00C532EF" w:rsidRDefault="00C532EF" w:rsidP="008E25A2">
      <w:pPr>
        <w:rPr>
          <w:rFonts w:ascii="Georgia" w:hAnsi="Georgia"/>
          <w:b/>
        </w:rPr>
      </w:pPr>
    </w:p>
    <w:p w14:paraId="0136FCF2" w14:textId="09DB5BAB" w:rsidR="00292473" w:rsidRPr="00F14016" w:rsidRDefault="00C532EF" w:rsidP="00252C48">
      <w:pPr>
        <w:ind w:firstLine="360"/>
        <w:rPr>
          <w:rFonts w:ascii="Georgia" w:hAnsi="Georgia"/>
        </w:rPr>
      </w:pPr>
      <w:r w:rsidRPr="00F14016">
        <w:rPr>
          <w:rFonts w:ascii="Georgia" w:hAnsi="Georgia"/>
        </w:rPr>
        <w:t xml:space="preserve">We suggest </w:t>
      </w:r>
      <w:r w:rsidR="00252C48">
        <w:rPr>
          <w:rFonts w:ascii="Georgia" w:hAnsi="Georgia"/>
        </w:rPr>
        <w:t xml:space="preserve">focus on </w:t>
      </w:r>
      <w:r w:rsidR="00C2649E">
        <w:rPr>
          <w:rFonts w:ascii="Georgia" w:hAnsi="Georgia"/>
        </w:rPr>
        <w:t>the following as</w:t>
      </w:r>
      <w:r w:rsidRPr="00F14016">
        <w:rPr>
          <w:rFonts w:ascii="Georgia" w:hAnsi="Georgia"/>
        </w:rPr>
        <w:t xml:space="preserve"> </w:t>
      </w:r>
      <w:r w:rsidRPr="00F14016">
        <w:rPr>
          <w:rFonts w:ascii="Georgia" w:hAnsi="Georgia"/>
          <w:i/>
        </w:rPr>
        <w:t>Vol Vision 2020</w:t>
      </w:r>
      <w:r w:rsidR="00C2649E">
        <w:rPr>
          <w:rFonts w:ascii="Georgia" w:hAnsi="Georgia"/>
        </w:rPr>
        <w:t xml:space="preserve"> campus </w:t>
      </w:r>
      <w:r w:rsidRPr="00F14016">
        <w:rPr>
          <w:rFonts w:ascii="Georgia" w:hAnsi="Georgia"/>
        </w:rPr>
        <w:t>metrics</w:t>
      </w:r>
      <w:r w:rsidR="00252C48">
        <w:rPr>
          <w:rFonts w:ascii="Georgia" w:hAnsi="Georgia"/>
        </w:rPr>
        <w:t xml:space="preserve"> in the near term</w:t>
      </w:r>
      <w:r w:rsidRPr="00F14016">
        <w:rPr>
          <w:rFonts w:ascii="Georgia" w:hAnsi="Georgia"/>
        </w:rPr>
        <w:t>:</w:t>
      </w:r>
    </w:p>
    <w:p w14:paraId="7512BAA4" w14:textId="77777777" w:rsidR="00FD37E4" w:rsidRPr="00F14016" w:rsidRDefault="00FD37E4" w:rsidP="00FD37E4">
      <w:pPr>
        <w:ind w:left="360"/>
        <w:rPr>
          <w:rFonts w:ascii="Georgia" w:hAnsi="Georgia"/>
        </w:rPr>
      </w:pPr>
    </w:p>
    <w:tbl>
      <w:tblPr>
        <w:tblStyle w:val="TableGrid"/>
        <w:tblW w:w="0" w:type="auto"/>
        <w:tblInd w:w="108" w:type="dxa"/>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2700"/>
        <w:gridCol w:w="6048"/>
      </w:tblGrid>
      <w:tr w:rsidR="00F14016" w:rsidRPr="00F14016" w14:paraId="26F74AAE" w14:textId="77777777" w:rsidTr="00F14016">
        <w:tc>
          <w:tcPr>
            <w:tcW w:w="2700" w:type="dxa"/>
          </w:tcPr>
          <w:p w14:paraId="5C26BF3C" w14:textId="6AA0E3EE" w:rsidR="00292473" w:rsidRPr="00F14016" w:rsidRDefault="00292473" w:rsidP="00292473">
            <w:pPr>
              <w:jc w:val="center"/>
              <w:rPr>
                <w:rFonts w:ascii="Georgia" w:hAnsi="Georgia"/>
              </w:rPr>
            </w:pPr>
            <w:r w:rsidRPr="00F14016">
              <w:rPr>
                <w:rFonts w:ascii="Georgia" w:hAnsi="Georgia"/>
              </w:rPr>
              <w:t>Campus Profile</w:t>
            </w:r>
          </w:p>
        </w:tc>
        <w:tc>
          <w:tcPr>
            <w:tcW w:w="6048" w:type="dxa"/>
          </w:tcPr>
          <w:p w14:paraId="5D7A1515" w14:textId="05346158" w:rsidR="00292473" w:rsidRPr="00252C48" w:rsidRDefault="00292473" w:rsidP="00F53C54">
            <w:pPr>
              <w:pStyle w:val="ListParagraph"/>
              <w:numPr>
                <w:ilvl w:val="0"/>
                <w:numId w:val="30"/>
              </w:numPr>
              <w:rPr>
                <w:rFonts w:ascii="Georgia" w:hAnsi="Georgia"/>
                <w:sz w:val="24"/>
                <w:szCs w:val="24"/>
              </w:rPr>
            </w:pPr>
            <w:r w:rsidRPr="00F14016">
              <w:rPr>
                <w:rFonts w:ascii="Georgia" w:hAnsi="Georgia"/>
                <w:sz w:val="24"/>
                <w:szCs w:val="24"/>
              </w:rPr>
              <w:t xml:space="preserve">Percentage </w:t>
            </w:r>
            <w:r w:rsidR="00252C48">
              <w:rPr>
                <w:rFonts w:ascii="Georgia" w:hAnsi="Georgia"/>
                <w:sz w:val="24"/>
                <w:szCs w:val="24"/>
              </w:rPr>
              <w:t xml:space="preserve">female, </w:t>
            </w:r>
            <w:r w:rsidRPr="00F14016">
              <w:rPr>
                <w:rFonts w:ascii="Georgia" w:hAnsi="Georgia"/>
                <w:sz w:val="24"/>
                <w:szCs w:val="24"/>
              </w:rPr>
              <w:t>underrepresented minorities (student, faculty, and staff)</w:t>
            </w:r>
          </w:p>
          <w:p w14:paraId="55833E3B" w14:textId="1A149F79" w:rsidR="00292473" w:rsidRPr="00F14016" w:rsidRDefault="006A6C51" w:rsidP="00F53C54">
            <w:pPr>
              <w:pStyle w:val="ListParagraph"/>
              <w:numPr>
                <w:ilvl w:val="0"/>
                <w:numId w:val="30"/>
              </w:numPr>
              <w:rPr>
                <w:rFonts w:ascii="Georgia" w:hAnsi="Georgia"/>
                <w:sz w:val="24"/>
                <w:szCs w:val="24"/>
              </w:rPr>
            </w:pPr>
            <w:r w:rsidRPr="00F14016">
              <w:rPr>
                <w:rFonts w:ascii="Georgia" w:hAnsi="Georgia"/>
                <w:sz w:val="24"/>
                <w:szCs w:val="24"/>
              </w:rPr>
              <w:t>Undergraduate r</w:t>
            </w:r>
            <w:r w:rsidR="00292473" w:rsidRPr="00F14016">
              <w:rPr>
                <w:rFonts w:ascii="Georgia" w:hAnsi="Georgia"/>
                <w:sz w:val="24"/>
                <w:szCs w:val="24"/>
              </w:rPr>
              <w:t>etention and graduation gaps (URM, Pell)</w:t>
            </w:r>
          </w:p>
        </w:tc>
      </w:tr>
      <w:tr w:rsidR="00F14016" w:rsidRPr="00F14016" w14:paraId="6917247B" w14:textId="77777777" w:rsidTr="00F14016">
        <w:tc>
          <w:tcPr>
            <w:tcW w:w="2700" w:type="dxa"/>
          </w:tcPr>
          <w:p w14:paraId="77F8C89A" w14:textId="2BB5D35B" w:rsidR="00292473" w:rsidRPr="009D2940" w:rsidRDefault="009D2940" w:rsidP="00292473">
            <w:pPr>
              <w:jc w:val="center"/>
              <w:rPr>
                <w:rFonts w:ascii="Georgia" w:hAnsi="Georgia"/>
                <w:color w:val="FF0000"/>
                <w:u w:val="single"/>
              </w:rPr>
            </w:pPr>
            <w:r>
              <w:rPr>
                <w:rFonts w:ascii="Georgia" w:hAnsi="Georgia"/>
              </w:rPr>
              <w:t xml:space="preserve">Campus </w:t>
            </w:r>
            <w:r w:rsidRPr="00C92F59">
              <w:rPr>
                <w:rFonts w:ascii="Georgia" w:hAnsi="Georgia"/>
              </w:rPr>
              <w:t>Environment</w:t>
            </w:r>
          </w:p>
        </w:tc>
        <w:tc>
          <w:tcPr>
            <w:tcW w:w="6048" w:type="dxa"/>
          </w:tcPr>
          <w:p w14:paraId="1E34C285" w14:textId="7F516304" w:rsidR="00292473" w:rsidRPr="00F14016" w:rsidRDefault="005258AD" w:rsidP="00F53C54">
            <w:pPr>
              <w:pStyle w:val="ListParagraph"/>
              <w:numPr>
                <w:ilvl w:val="0"/>
                <w:numId w:val="31"/>
              </w:numPr>
              <w:rPr>
                <w:rFonts w:ascii="Georgia" w:hAnsi="Georgia"/>
                <w:sz w:val="24"/>
                <w:szCs w:val="24"/>
              </w:rPr>
            </w:pPr>
            <w:r>
              <w:rPr>
                <w:rFonts w:ascii="Georgia" w:hAnsi="Georgia"/>
                <w:sz w:val="24"/>
                <w:szCs w:val="24"/>
              </w:rPr>
              <w:t>My Campus Student Experience Survey</w:t>
            </w:r>
            <w:r w:rsidR="00292473" w:rsidRPr="00F14016">
              <w:rPr>
                <w:rFonts w:ascii="Georgia" w:hAnsi="Georgia"/>
                <w:sz w:val="24"/>
                <w:szCs w:val="24"/>
              </w:rPr>
              <w:t xml:space="preserve"> outcomes</w:t>
            </w:r>
            <w:r w:rsidR="00F14016">
              <w:rPr>
                <w:rFonts w:ascii="Georgia" w:hAnsi="Georgia"/>
                <w:sz w:val="24"/>
                <w:szCs w:val="24"/>
              </w:rPr>
              <w:t xml:space="preserve"> (New – 2017)</w:t>
            </w:r>
          </w:p>
        </w:tc>
      </w:tr>
    </w:tbl>
    <w:p w14:paraId="2D4B14E9" w14:textId="77777777" w:rsidR="00C532EF" w:rsidRPr="00F14016" w:rsidRDefault="00C532EF" w:rsidP="00C532EF">
      <w:pPr>
        <w:rPr>
          <w:rFonts w:ascii="Georgia" w:hAnsi="Georgia"/>
          <w:b/>
        </w:rPr>
      </w:pPr>
    </w:p>
    <w:p w14:paraId="453F6D26" w14:textId="5EC2B094" w:rsidR="00C532EF" w:rsidRPr="00C532EF" w:rsidRDefault="00673180" w:rsidP="00292473">
      <w:pPr>
        <w:ind w:firstLine="360"/>
        <w:rPr>
          <w:rFonts w:ascii="Georgia" w:hAnsi="Georgia"/>
        </w:rPr>
      </w:pPr>
      <w:r w:rsidRPr="00F14016">
        <w:rPr>
          <w:rFonts w:ascii="Georgia" w:hAnsi="Georgia"/>
        </w:rPr>
        <w:t>To evaluate progress, c</w:t>
      </w:r>
      <w:r w:rsidR="00C532EF" w:rsidRPr="00F14016">
        <w:rPr>
          <w:rFonts w:ascii="Georgia" w:hAnsi="Georgia"/>
        </w:rPr>
        <w:t xml:space="preserve">ampus profile </w:t>
      </w:r>
      <w:r w:rsidRPr="00F14016">
        <w:rPr>
          <w:rFonts w:ascii="Georgia" w:hAnsi="Georgia"/>
        </w:rPr>
        <w:t>student and faculty data</w:t>
      </w:r>
      <w:r w:rsidR="00C532EF" w:rsidRPr="00F14016">
        <w:rPr>
          <w:rFonts w:ascii="Georgia" w:hAnsi="Georgia"/>
        </w:rPr>
        <w:t xml:space="preserve"> should be </w:t>
      </w:r>
      <w:r w:rsidR="006A6C51" w:rsidRPr="00F14016">
        <w:rPr>
          <w:rFonts w:ascii="Georgia" w:hAnsi="Georgia"/>
        </w:rPr>
        <w:t xml:space="preserve">included in </w:t>
      </w:r>
      <w:r w:rsidR="006A6C51" w:rsidRPr="00F14016">
        <w:rPr>
          <w:rFonts w:ascii="Georgia" w:hAnsi="Georgia"/>
          <w:i/>
        </w:rPr>
        <w:t>Vol Vision 2020</w:t>
      </w:r>
      <w:r w:rsidR="006A6C51" w:rsidRPr="00F14016">
        <w:rPr>
          <w:rFonts w:ascii="Georgia" w:hAnsi="Georgia"/>
        </w:rPr>
        <w:t xml:space="preserve"> updates </w:t>
      </w:r>
      <w:r w:rsidR="00C532EF" w:rsidRPr="00F14016">
        <w:rPr>
          <w:rFonts w:ascii="Georgia" w:hAnsi="Georgia"/>
        </w:rPr>
        <w:t xml:space="preserve">to </w:t>
      </w:r>
      <w:r w:rsidR="00EA0A95" w:rsidRPr="00F14016">
        <w:rPr>
          <w:rFonts w:ascii="Georgia" w:hAnsi="Georgia"/>
        </w:rPr>
        <w:t xml:space="preserve">the </w:t>
      </w:r>
      <w:r w:rsidR="00C532EF" w:rsidRPr="00F14016">
        <w:rPr>
          <w:rFonts w:ascii="Georgia" w:hAnsi="Georgia"/>
        </w:rPr>
        <w:t>campus</w:t>
      </w:r>
      <w:r w:rsidR="006A6C51" w:rsidRPr="00F14016">
        <w:rPr>
          <w:rFonts w:ascii="Georgia" w:hAnsi="Georgia"/>
        </w:rPr>
        <w:t>.  We also recommend</w:t>
      </w:r>
      <w:r w:rsidR="00C532EF" w:rsidRPr="00F14016">
        <w:rPr>
          <w:rFonts w:ascii="Georgia" w:hAnsi="Georgia"/>
        </w:rPr>
        <w:t xml:space="preserve"> </w:t>
      </w:r>
      <w:r w:rsidR="006A6C51" w:rsidRPr="00F14016">
        <w:rPr>
          <w:rFonts w:ascii="Georgia" w:hAnsi="Georgia"/>
        </w:rPr>
        <w:t xml:space="preserve">campus profile information be </w:t>
      </w:r>
      <w:r w:rsidR="009D2940">
        <w:rPr>
          <w:rFonts w:ascii="Georgia" w:hAnsi="Georgia"/>
        </w:rPr>
        <w:t>compared to national</w:t>
      </w:r>
      <w:r w:rsidR="009D2940" w:rsidRPr="00C92F59">
        <w:rPr>
          <w:rFonts w:ascii="Georgia" w:hAnsi="Georgia"/>
        </w:rPr>
        <w:t xml:space="preserve">, </w:t>
      </w:r>
      <w:r w:rsidR="00C92F59" w:rsidRPr="00C92F59">
        <w:rPr>
          <w:rFonts w:ascii="Georgia" w:hAnsi="Georgia"/>
        </w:rPr>
        <w:t>regional (SEC public peers),</w:t>
      </w:r>
      <w:r w:rsidR="009D2940" w:rsidRPr="00C92F59">
        <w:rPr>
          <w:rFonts w:ascii="Georgia" w:hAnsi="Georgia"/>
        </w:rPr>
        <w:t xml:space="preserve"> and Tennessee public universities </w:t>
      </w:r>
      <w:r w:rsidR="00C532EF" w:rsidRPr="00C92F59">
        <w:rPr>
          <w:rFonts w:ascii="Georgia" w:hAnsi="Georgia"/>
        </w:rPr>
        <w:t>on an annual basis</w:t>
      </w:r>
      <w:r w:rsidR="003C0D4F" w:rsidRPr="00C92F59">
        <w:rPr>
          <w:rFonts w:ascii="Georgia" w:hAnsi="Georgia"/>
        </w:rPr>
        <w:t xml:space="preserve"> </w:t>
      </w:r>
      <w:r w:rsidR="000358ED" w:rsidRPr="00C92F59">
        <w:rPr>
          <w:rFonts w:ascii="Georgia" w:hAnsi="Georgia"/>
        </w:rPr>
        <w:t>as part of the reporting</w:t>
      </w:r>
      <w:r w:rsidR="00C532EF" w:rsidRPr="00C92F59">
        <w:rPr>
          <w:rFonts w:ascii="Georgia" w:hAnsi="Georgia"/>
        </w:rPr>
        <w:t>.</w:t>
      </w:r>
      <w:r w:rsidR="00F14016" w:rsidRPr="00C92F59">
        <w:rPr>
          <w:rFonts w:ascii="Georgia" w:hAnsi="Georgia"/>
        </w:rPr>
        <w:t xml:space="preserve">  </w:t>
      </w:r>
      <w:r w:rsidR="00C532EF" w:rsidRPr="00C92F59">
        <w:rPr>
          <w:rFonts w:ascii="Georgia" w:hAnsi="Georgia"/>
        </w:rPr>
        <w:t xml:space="preserve">Once </w:t>
      </w:r>
      <w:r w:rsidR="00F14016" w:rsidRPr="00C92F59">
        <w:rPr>
          <w:rFonts w:ascii="Georgia" w:hAnsi="Georgia"/>
        </w:rPr>
        <w:t>completed</w:t>
      </w:r>
      <w:r w:rsidR="009D2940" w:rsidRPr="00C92F59">
        <w:rPr>
          <w:rFonts w:ascii="Georgia" w:hAnsi="Georgia"/>
        </w:rPr>
        <w:t>, the campus environment</w:t>
      </w:r>
      <w:r w:rsidR="00C532EF" w:rsidRPr="00C92F59">
        <w:rPr>
          <w:rFonts w:ascii="Georgia" w:hAnsi="Georgia"/>
        </w:rPr>
        <w:t xml:space="preserve"> </w:t>
      </w:r>
      <w:r w:rsidR="00C92F59">
        <w:rPr>
          <w:rFonts w:ascii="Georgia" w:hAnsi="Georgia"/>
        </w:rPr>
        <w:t xml:space="preserve">survey </w:t>
      </w:r>
      <w:r w:rsidR="00C532EF" w:rsidRPr="00C92F59">
        <w:rPr>
          <w:rFonts w:ascii="Georgia" w:hAnsi="Georgia"/>
        </w:rPr>
        <w:t>outcomes</w:t>
      </w:r>
      <w:r w:rsidR="00C532EF" w:rsidRPr="00F14016">
        <w:rPr>
          <w:rFonts w:ascii="Georgia" w:hAnsi="Georgia"/>
        </w:rPr>
        <w:t xml:space="preserve"> should be regularly updated and made available </w:t>
      </w:r>
      <w:r w:rsidR="00F14016">
        <w:rPr>
          <w:rFonts w:ascii="Georgia" w:hAnsi="Georgia"/>
        </w:rPr>
        <w:t>to the campus</w:t>
      </w:r>
      <w:r w:rsidR="00C532EF" w:rsidRPr="00F14016">
        <w:rPr>
          <w:rFonts w:ascii="Georgia" w:hAnsi="Georgia"/>
        </w:rPr>
        <w:t>.</w:t>
      </w:r>
      <w:r w:rsidR="00C532EF">
        <w:rPr>
          <w:rFonts w:ascii="Georgia" w:hAnsi="Georgia"/>
        </w:rPr>
        <w:t xml:space="preserve">  </w:t>
      </w:r>
    </w:p>
    <w:p w14:paraId="33254504" w14:textId="77777777" w:rsidR="00910120" w:rsidRDefault="00910120" w:rsidP="008E25A2">
      <w:pPr>
        <w:rPr>
          <w:rFonts w:ascii="Georgia" w:hAnsi="Georgia"/>
          <w:b/>
        </w:rPr>
      </w:pPr>
    </w:p>
    <w:p w14:paraId="6181DA3D" w14:textId="0BFA907A" w:rsidR="00910120" w:rsidRDefault="00C2649E" w:rsidP="008E25A2">
      <w:pPr>
        <w:rPr>
          <w:rFonts w:ascii="Georgia" w:hAnsi="Georgia"/>
          <w:b/>
        </w:rPr>
      </w:pPr>
      <w:r>
        <w:rPr>
          <w:rFonts w:ascii="Georgia" w:hAnsi="Georgia"/>
          <w:b/>
        </w:rPr>
        <w:t>D</w:t>
      </w:r>
      <w:r w:rsidR="00D00E34">
        <w:rPr>
          <w:rFonts w:ascii="Georgia" w:hAnsi="Georgia"/>
          <w:b/>
        </w:rPr>
        <w:t>emographic</w:t>
      </w:r>
      <w:r>
        <w:rPr>
          <w:rFonts w:ascii="Georgia" w:hAnsi="Georgia"/>
          <w:b/>
        </w:rPr>
        <w:t xml:space="preserve"> Dashboard</w:t>
      </w:r>
    </w:p>
    <w:p w14:paraId="2DB4F12E" w14:textId="77777777" w:rsidR="00C532EF" w:rsidRDefault="00C532EF" w:rsidP="008E25A2">
      <w:pPr>
        <w:rPr>
          <w:rFonts w:ascii="Georgia" w:hAnsi="Georgia"/>
          <w:b/>
        </w:rPr>
      </w:pPr>
    </w:p>
    <w:p w14:paraId="10A786A6" w14:textId="4755DD62" w:rsidR="000358ED" w:rsidRPr="00252C48" w:rsidRDefault="00C2649E" w:rsidP="000358ED">
      <w:pPr>
        <w:ind w:firstLine="360"/>
        <w:rPr>
          <w:rFonts w:ascii="Georgia" w:hAnsi="Georgia"/>
        </w:rPr>
      </w:pPr>
      <w:r w:rsidRPr="00C2649E">
        <w:rPr>
          <w:rFonts w:ascii="Georgia" w:hAnsi="Georgia"/>
        </w:rPr>
        <w:t xml:space="preserve">The </w:t>
      </w:r>
      <w:r w:rsidR="00D00E34" w:rsidRPr="004076E2">
        <w:rPr>
          <w:rFonts w:ascii="Georgia" w:hAnsi="Georgia"/>
          <w:i/>
        </w:rPr>
        <w:t>Vol Vision 2020</w:t>
      </w:r>
      <w:r w:rsidR="00D00E34" w:rsidRPr="00252C48">
        <w:rPr>
          <w:rFonts w:ascii="Georgia" w:hAnsi="Georgia"/>
        </w:rPr>
        <w:t xml:space="preserve"> </w:t>
      </w:r>
      <w:r w:rsidRPr="00252C48">
        <w:rPr>
          <w:rFonts w:ascii="Georgia" w:hAnsi="Georgia"/>
        </w:rPr>
        <w:t xml:space="preserve">dashboard provides a more expansive view of </w:t>
      </w:r>
      <w:r w:rsidR="00D00E34" w:rsidRPr="00252C48">
        <w:rPr>
          <w:rFonts w:ascii="Georgia" w:hAnsi="Georgia"/>
        </w:rPr>
        <w:t>our progress on the strategic plan goals including campus demographics</w:t>
      </w:r>
      <w:r w:rsidRPr="00252C48">
        <w:rPr>
          <w:rFonts w:ascii="Georgia" w:hAnsi="Georgia"/>
        </w:rPr>
        <w:t xml:space="preserve">. </w:t>
      </w:r>
      <w:r w:rsidR="00F14016" w:rsidRPr="00252C48">
        <w:rPr>
          <w:rFonts w:ascii="Georgia" w:hAnsi="Georgia"/>
        </w:rPr>
        <w:t>The</w:t>
      </w:r>
      <w:r w:rsidR="00FD37E4" w:rsidRPr="00252C48">
        <w:rPr>
          <w:rFonts w:ascii="Georgia" w:hAnsi="Georgia"/>
        </w:rPr>
        <w:t xml:space="preserve"> first phase </w:t>
      </w:r>
      <w:r w:rsidR="00273308" w:rsidRPr="00252C48">
        <w:rPr>
          <w:rFonts w:ascii="Georgia" w:hAnsi="Georgia"/>
        </w:rPr>
        <w:t xml:space="preserve">design </w:t>
      </w:r>
      <w:r w:rsidR="00FD37E4" w:rsidRPr="00252C48">
        <w:rPr>
          <w:rFonts w:ascii="Georgia" w:hAnsi="Georgia"/>
        </w:rPr>
        <w:t xml:space="preserve">of the </w:t>
      </w:r>
      <w:r w:rsidR="00D00E34" w:rsidRPr="00252C48">
        <w:rPr>
          <w:rFonts w:ascii="Georgia" w:hAnsi="Georgia"/>
        </w:rPr>
        <w:t xml:space="preserve">demographics </w:t>
      </w:r>
      <w:r w:rsidR="00FD37E4" w:rsidRPr="00252C48">
        <w:rPr>
          <w:rFonts w:ascii="Georgia" w:hAnsi="Georgia"/>
        </w:rPr>
        <w:t xml:space="preserve">dashboard is included </w:t>
      </w:r>
      <w:r w:rsidRPr="00252C48">
        <w:rPr>
          <w:rFonts w:ascii="Georgia" w:hAnsi="Georgia"/>
        </w:rPr>
        <w:t>in this section.</w:t>
      </w:r>
      <w:r w:rsidR="006C7468" w:rsidRPr="00252C48">
        <w:rPr>
          <w:rFonts w:ascii="Georgia" w:hAnsi="Georgia"/>
        </w:rPr>
        <w:t xml:space="preserve"> </w:t>
      </w:r>
      <w:r w:rsidR="00252C48" w:rsidRPr="00252C48">
        <w:rPr>
          <w:rFonts w:ascii="Georgia" w:hAnsi="Georgia"/>
        </w:rPr>
        <w:t xml:space="preserve">In future phases, data may address topics such as </w:t>
      </w:r>
      <w:r w:rsidR="006C7468" w:rsidRPr="00252C48">
        <w:rPr>
          <w:rFonts w:ascii="Georgia" w:hAnsi="Georgia"/>
        </w:rPr>
        <w:t xml:space="preserve">employment </w:t>
      </w:r>
      <w:r w:rsidR="00252C48">
        <w:rPr>
          <w:rFonts w:ascii="Georgia" w:hAnsi="Georgia"/>
        </w:rPr>
        <w:t xml:space="preserve">outcomes </w:t>
      </w:r>
      <w:r w:rsidR="006C7468" w:rsidRPr="00252C48">
        <w:rPr>
          <w:rFonts w:ascii="Georgia" w:hAnsi="Georgia"/>
        </w:rPr>
        <w:t xml:space="preserve">with an emphasis on Tennessee by the same diverse categories. </w:t>
      </w:r>
    </w:p>
    <w:p w14:paraId="2478CD66" w14:textId="4369B91E" w:rsidR="00292473" w:rsidRPr="00C532EF" w:rsidRDefault="000358ED" w:rsidP="000358ED">
      <w:pPr>
        <w:rPr>
          <w:rFonts w:ascii="Georgia" w:hAnsi="Georgia"/>
        </w:rPr>
      </w:pPr>
      <w:r>
        <w:rPr>
          <w:rFonts w:ascii="Georgia" w:hAnsi="Georgia"/>
        </w:rPr>
        <w:br w:type="page"/>
      </w:r>
    </w:p>
    <w:tbl>
      <w:tblPr>
        <w:tblW w:w="8748" w:type="dxa"/>
        <w:tblBorders>
          <w:top w:val="single" w:sz="8" w:space="0" w:color="000000"/>
          <w:bottom w:val="single" w:sz="8" w:space="0" w:color="000000"/>
        </w:tblBorders>
        <w:tblLook w:val="04A0" w:firstRow="1" w:lastRow="0" w:firstColumn="1" w:lastColumn="0" w:noHBand="0" w:noVBand="1"/>
      </w:tblPr>
      <w:tblGrid>
        <w:gridCol w:w="3888"/>
        <w:gridCol w:w="270"/>
        <w:gridCol w:w="2160"/>
        <w:gridCol w:w="2430"/>
      </w:tblGrid>
      <w:tr w:rsidR="008E25A2" w:rsidRPr="003802A4" w14:paraId="46AF1201" w14:textId="77777777" w:rsidTr="000358ED">
        <w:trPr>
          <w:cantSplit/>
          <w:trHeight w:val="405"/>
          <w:tblHeader/>
        </w:trPr>
        <w:tc>
          <w:tcPr>
            <w:tcW w:w="3888" w:type="dxa"/>
            <w:tcBorders>
              <w:top w:val="single" w:sz="18" w:space="0" w:color="auto"/>
              <w:left w:val="nil"/>
              <w:bottom w:val="single" w:sz="18" w:space="0" w:color="auto"/>
              <w:right w:val="nil"/>
            </w:tcBorders>
            <w:shd w:val="clear" w:color="auto" w:fill="C6D9F1" w:themeFill="text2" w:themeFillTint="33"/>
          </w:tcPr>
          <w:p w14:paraId="11E5E332" w14:textId="77777777" w:rsidR="008E25A2" w:rsidRPr="003969F3" w:rsidRDefault="008E25A2" w:rsidP="00611A01">
            <w:pPr>
              <w:spacing w:line="276" w:lineRule="auto"/>
              <w:rPr>
                <w:b/>
                <w:sz w:val="22"/>
                <w:szCs w:val="22"/>
              </w:rPr>
            </w:pPr>
            <w:r w:rsidRPr="003969F3">
              <w:rPr>
                <w:b/>
                <w:sz w:val="22"/>
                <w:szCs w:val="22"/>
              </w:rPr>
              <w:lastRenderedPageBreak/>
              <w:t>Description</w:t>
            </w:r>
          </w:p>
        </w:tc>
        <w:tc>
          <w:tcPr>
            <w:tcW w:w="2430" w:type="dxa"/>
            <w:gridSpan w:val="2"/>
            <w:tcBorders>
              <w:top w:val="single" w:sz="18" w:space="0" w:color="auto"/>
              <w:left w:val="nil"/>
              <w:bottom w:val="single" w:sz="18" w:space="0" w:color="auto"/>
              <w:right w:val="nil"/>
            </w:tcBorders>
            <w:shd w:val="clear" w:color="auto" w:fill="C6D9F1" w:themeFill="text2" w:themeFillTint="33"/>
          </w:tcPr>
          <w:p w14:paraId="518CD93B" w14:textId="77777777" w:rsidR="000358ED" w:rsidRDefault="008E25A2" w:rsidP="000358ED">
            <w:pPr>
              <w:spacing w:line="276" w:lineRule="auto"/>
              <w:jc w:val="center"/>
              <w:rPr>
                <w:b/>
                <w:sz w:val="22"/>
                <w:szCs w:val="22"/>
              </w:rPr>
            </w:pPr>
            <w:r w:rsidRPr="003969F3">
              <w:rPr>
                <w:b/>
                <w:sz w:val="22"/>
                <w:szCs w:val="22"/>
              </w:rPr>
              <w:t>201</w:t>
            </w:r>
            <w:r w:rsidR="000358ED">
              <w:rPr>
                <w:b/>
                <w:sz w:val="22"/>
                <w:szCs w:val="22"/>
              </w:rPr>
              <w:t xml:space="preserve">0 </w:t>
            </w:r>
          </w:p>
          <w:p w14:paraId="16CE4B1C" w14:textId="79B0A444" w:rsidR="008E25A2" w:rsidRPr="003969F3" w:rsidRDefault="000358ED" w:rsidP="000358ED">
            <w:pPr>
              <w:spacing w:line="276" w:lineRule="auto"/>
              <w:jc w:val="center"/>
              <w:rPr>
                <w:b/>
                <w:sz w:val="22"/>
                <w:szCs w:val="22"/>
              </w:rPr>
            </w:pPr>
            <w:r>
              <w:rPr>
                <w:b/>
                <w:sz w:val="22"/>
                <w:szCs w:val="22"/>
              </w:rPr>
              <w:t>For Comparison</w:t>
            </w:r>
          </w:p>
        </w:tc>
        <w:tc>
          <w:tcPr>
            <w:tcW w:w="2430" w:type="dxa"/>
            <w:tcBorders>
              <w:top w:val="single" w:sz="18" w:space="0" w:color="auto"/>
              <w:left w:val="nil"/>
              <w:bottom w:val="single" w:sz="18" w:space="0" w:color="auto"/>
              <w:right w:val="nil"/>
            </w:tcBorders>
            <w:shd w:val="clear" w:color="auto" w:fill="C6D9F1" w:themeFill="text2" w:themeFillTint="33"/>
          </w:tcPr>
          <w:p w14:paraId="1DD07914" w14:textId="77777777" w:rsidR="00F14016" w:rsidRDefault="008E25A2" w:rsidP="00F14016">
            <w:pPr>
              <w:spacing w:line="276" w:lineRule="auto"/>
              <w:jc w:val="center"/>
              <w:rPr>
                <w:b/>
                <w:sz w:val="22"/>
                <w:szCs w:val="22"/>
              </w:rPr>
            </w:pPr>
            <w:r w:rsidRPr="003969F3">
              <w:rPr>
                <w:b/>
                <w:sz w:val="22"/>
                <w:szCs w:val="22"/>
              </w:rPr>
              <w:t>2015</w:t>
            </w:r>
            <w:r w:rsidR="00F14016">
              <w:rPr>
                <w:b/>
                <w:sz w:val="22"/>
                <w:szCs w:val="22"/>
              </w:rPr>
              <w:t xml:space="preserve"> </w:t>
            </w:r>
          </w:p>
          <w:p w14:paraId="203C5C56" w14:textId="662E6B1F" w:rsidR="008E25A2" w:rsidRPr="003969F3" w:rsidRDefault="008E25A2" w:rsidP="00F14016">
            <w:pPr>
              <w:spacing w:line="276" w:lineRule="auto"/>
              <w:jc w:val="center"/>
              <w:rPr>
                <w:b/>
                <w:sz w:val="22"/>
                <w:szCs w:val="22"/>
              </w:rPr>
            </w:pPr>
            <w:r w:rsidRPr="003969F3">
              <w:rPr>
                <w:b/>
                <w:sz w:val="22"/>
                <w:szCs w:val="22"/>
              </w:rPr>
              <w:t>Baseline</w:t>
            </w:r>
          </w:p>
        </w:tc>
      </w:tr>
      <w:tr w:rsidR="008E25A2" w:rsidRPr="003802A4" w14:paraId="2EA0EEFE" w14:textId="77777777" w:rsidTr="000358ED">
        <w:trPr>
          <w:cantSplit/>
        </w:trPr>
        <w:tc>
          <w:tcPr>
            <w:tcW w:w="8748" w:type="dxa"/>
            <w:gridSpan w:val="4"/>
            <w:tcBorders>
              <w:top w:val="single" w:sz="18" w:space="0" w:color="auto"/>
              <w:left w:val="nil"/>
              <w:bottom w:val="nil"/>
              <w:right w:val="nil"/>
            </w:tcBorders>
            <w:shd w:val="clear" w:color="auto" w:fill="auto"/>
          </w:tcPr>
          <w:p w14:paraId="45529B23" w14:textId="23769D47" w:rsidR="008E25A2" w:rsidRPr="003969F3" w:rsidRDefault="008E25A2" w:rsidP="00611A01">
            <w:pPr>
              <w:spacing w:line="276" w:lineRule="auto"/>
              <w:rPr>
                <w:b/>
                <w:sz w:val="22"/>
                <w:szCs w:val="22"/>
              </w:rPr>
            </w:pPr>
            <w:r w:rsidRPr="003969F3">
              <w:rPr>
                <w:b/>
                <w:sz w:val="22"/>
                <w:szCs w:val="22"/>
              </w:rPr>
              <w:t>Undergraduate Education</w:t>
            </w:r>
          </w:p>
          <w:p w14:paraId="0D166157" w14:textId="77777777" w:rsidR="008E25A2" w:rsidRPr="003969F3" w:rsidRDefault="008E25A2" w:rsidP="00611A01">
            <w:pPr>
              <w:spacing w:line="276" w:lineRule="auto"/>
              <w:rPr>
                <w:b/>
                <w:sz w:val="22"/>
                <w:szCs w:val="22"/>
              </w:rPr>
            </w:pPr>
            <w:r w:rsidRPr="003969F3">
              <w:rPr>
                <w:b/>
                <w:i/>
                <w:sz w:val="22"/>
                <w:szCs w:val="22"/>
              </w:rPr>
              <w:t xml:space="preserve">Enrollment </w:t>
            </w:r>
          </w:p>
        </w:tc>
      </w:tr>
      <w:tr w:rsidR="00800656" w:rsidRPr="003802A4" w14:paraId="27617E77" w14:textId="77777777" w:rsidTr="000358ED">
        <w:trPr>
          <w:cantSplit/>
          <w:trHeight w:val="311"/>
        </w:trPr>
        <w:tc>
          <w:tcPr>
            <w:tcW w:w="4158" w:type="dxa"/>
            <w:gridSpan w:val="2"/>
            <w:tcBorders>
              <w:top w:val="nil"/>
              <w:left w:val="nil"/>
              <w:bottom w:val="single" w:sz="4" w:space="0" w:color="A6A6A6" w:themeColor="background1" w:themeShade="A6"/>
              <w:right w:val="nil"/>
            </w:tcBorders>
            <w:shd w:val="clear" w:color="auto" w:fill="auto"/>
          </w:tcPr>
          <w:p w14:paraId="2D13D52D" w14:textId="623D6303" w:rsidR="00800656" w:rsidRPr="003969F3" w:rsidRDefault="00800656" w:rsidP="00611A01">
            <w:pPr>
              <w:spacing w:line="276" w:lineRule="auto"/>
              <w:rPr>
                <w:sz w:val="22"/>
                <w:szCs w:val="22"/>
              </w:rPr>
            </w:pPr>
            <w:r>
              <w:rPr>
                <w:sz w:val="22"/>
                <w:szCs w:val="22"/>
              </w:rPr>
              <w:t>Male</w:t>
            </w:r>
          </w:p>
        </w:tc>
        <w:tc>
          <w:tcPr>
            <w:tcW w:w="2160" w:type="dxa"/>
            <w:tcBorders>
              <w:top w:val="nil"/>
              <w:left w:val="nil"/>
              <w:bottom w:val="single" w:sz="4" w:space="0" w:color="A6A6A6" w:themeColor="background1" w:themeShade="A6"/>
              <w:right w:val="nil"/>
            </w:tcBorders>
            <w:shd w:val="clear" w:color="auto" w:fill="auto"/>
          </w:tcPr>
          <w:p w14:paraId="6CE5FCC8" w14:textId="1CD8A284" w:rsidR="00800656" w:rsidRPr="003969F3" w:rsidRDefault="006A6C51" w:rsidP="00611A01">
            <w:pPr>
              <w:spacing w:line="276" w:lineRule="auto"/>
              <w:jc w:val="center"/>
              <w:rPr>
                <w:sz w:val="22"/>
                <w:szCs w:val="22"/>
              </w:rPr>
            </w:pPr>
            <w:r>
              <w:rPr>
                <w:sz w:val="22"/>
                <w:szCs w:val="22"/>
              </w:rPr>
              <w:t>52%</w:t>
            </w:r>
          </w:p>
        </w:tc>
        <w:tc>
          <w:tcPr>
            <w:tcW w:w="2430" w:type="dxa"/>
            <w:tcBorders>
              <w:top w:val="nil"/>
              <w:left w:val="nil"/>
              <w:bottom w:val="single" w:sz="4" w:space="0" w:color="A6A6A6" w:themeColor="background1" w:themeShade="A6"/>
              <w:right w:val="nil"/>
            </w:tcBorders>
            <w:shd w:val="clear" w:color="auto" w:fill="auto"/>
          </w:tcPr>
          <w:p w14:paraId="4E1F71E7" w14:textId="3DDF5222" w:rsidR="00800656" w:rsidRPr="003969F3" w:rsidRDefault="006A6C51" w:rsidP="00611A01">
            <w:pPr>
              <w:spacing w:line="276" w:lineRule="auto"/>
              <w:jc w:val="center"/>
              <w:rPr>
                <w:sz w:val="22"/>
                <w:szCs w:val="22"/>
              </w:rPr>
            </w:pPr>
            <w:r>
              <w:rPr>
                <w:sz w:val="22"/>
                <w:szCs w:val="22"/>
              </w:rPr>
              <w:t>51%</w:t>
            </w:r>
          </w:p>
        </w:tc>
      </w:tr>
      <w:tr w:rsidR="008E25A2" w:rsidRPr="003802A4" w14:paraId="66854A1A"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EFD5C70" w14:textId="77777777" w:rsidR="008E25A2" w:rsidRPr="003969F3" w:rsidRDefault="008E25A2" w:rsidP="00611A01">
            <w:pPr>
              <w:spacing w:line="276" w:lineRule="auto"/>
              <w:rPr>
                <w:b/>
                <w:sz w:val="22"/>
                <w:szCs w:val="22"/>
              </w:rPr>
            </w:pPr>
            <w:r w:rsidRPr="003969F3">
              <w:rPr>
                <w:sz w:val="22"/>
                <w:szCs w:val="22"/>
              </w:rPr>
              <w:t xml:space="preserve">Female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8D0308C" w14:textId="77777777" w:rsidR="008E25A2" w:rsidRPr="003969F3" w:rsidRDefault="008E25A2" w:rsidP="00611A01">
            <w:pPr>
              <w:spacing w:line="276" w:lineRule="auto"/>
              <w:jc w:val="center"/>
              <w:rPr>
                <w:sz w:val="22"/>
                <w:szCs w:val="22"/>
              </w:rPr>
            </w:pPr>
            <w:r w:rsidRPr="003969F3">
              <w:rPr>
                <w:sz w:val="22"/>
                <w:szCs w:val="22"/>
              </w:rPr>
              <w:t>48%</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35E32814" w14:textId="77777777" w:rsidR="008E25A2" w:rsidRPr="003969F3" w:rsidRDefault="008E25A2" w:rsidP="00611A01">
            <w:pPr>
              <w:spacing w:line="276" w:lineRule="auto"/>
              <w:jc w:val="center"/>
              <w:rPr>
                <w:sz w:val="22"/>
                <w:szCs w:val="22"/>
              </w:rPr>
            </w:pPr>
            <w:r w:rsidRPr="003969F3">
              <w:rPr>
                <w:sz w:val="22"/>
                <w:szCs w:val="22"/>
              </w:rPr>
              <w:t>49%</w:t>
            </w:r>
          </w:p>
        </w:tc>
      </w:tr>
      <w:tr w:rsidR="008E25A2" w:rsidRPr="003802A4" w14:paraId="43482C76" w14:textId="77777777" w:rsidTr="000358ED">
        <w:trPr>
          <w:cantSplit/>
          <w:trHeight w:val="311"/>
        </w:trPr>
        <w:tc>
          <w:tcPr>
            <w:tcW w:w="4158" w:type="dxa"/>
            <w:gridSpan w:val="2"/>
            <w:tcBorders>
              <w:top w:val="single" w:sz="4" w:space="0" w:color="A6A6A6" w:themeColor="background1" w:themeShade="A6"/>
              <w:bottom w:val="single" w:sz="4" w:space="0" w:color="A6A6A6" w:themeColor="background1" w:themeShade="A6"/>
              <w:right w:val="nil"/>
            </w:tcBorders>
            <w:shd w:val="clear" w:color="auto" w:fill="auto"/>
          </w:tcPr>
          <w:p w14:paraId="2278A230" w14:textId="2B1409C8" w:rsidR="008E25A2" w:rsidRPr="003969F3" w:rsidRDefault="006A6C51" w:rsidP="00611A01">
            <w:pPr>
              <w:spacing w:line="276" w:lineRule="auto"/>
              <w:rPr>
                <w:b/>
                <w:sz w:val="22"/>
                <w:szCs w:val="22"/>
              </w:rPr>
            </w:pPr>
            <w:r>
              <w:rPr>
                <w:sz w:val="22"/>
                <w:szCs w:val="22"/>
              </w:rPr>
              <w:t xml:space="preserve">All </w:t>
            </w:r>
            <w:r w:rsidR="008E25A2" w:rsidRPr="003969F3">
              <w:rPr>
                <w:sz w:val="22"/>
                <w:szCs w:val="22"/>
              </w:rPr>
              <w:t xml:space="preserve">Minorities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8F2BDA5" w14:textId="77777777" w:rsidR="008E25A2" w:rsidRPr="003969F3" w:rsidRDefault="008E25A2" w:rsidP="00611A01">
            <w:pPr>
              <w:spacing w:line="276" w:lineRule="auto"/>
              <w:jc w:val="center"/>
              <w:rPr>
                <w:sz w:val="22"/>
                <w:szCs w:val="22"/>
              </w:rPr>
            </w:pPr>
            <w:r w:rsidRPr="003969F3">
              <w:rPr>
                <w:sz w:val="22"/>
                <w:szCs w:val="22"/>
              </w:rPr>
              <w:t>14%</w:t>
            </w:r>
          </w:p>
        </w:tc>
        <w:tc>
          <w:tcPr>
            <w:tcW w:w="2430" w:type="dxa"/>
            <w:tcBorders>
              <w:top w:val="single" w:sz="4" w:space="0" w:color="A6A6A6" w:themeColor="background1" w:themeShade="A6"/>
              <w:left w:val="nil"/>
              <w:bottom w:val="single" w:sz="4" w:space="0" w:color="A6A6A6" w:themeColor="background1" w:themeShade="A6"/>
            </w:tcBorders>
            <w:shd w:val="clear" w:color="auto" w:fill="auto"/>
          </w:tcPr>
          <w:p w14:paraId="63620AE0" w14:textId="77777777" w:rsidR="008E25A2" w:rsidRPr="003969F3" w:rsidRDefault="008E25A2" w:rsidP="00611A01">
            <w:pPr>
              <w:spacing w:line="276" w:lineRule="auto"/>
              <w:jc w:val="center"/>
              <w:rPr>
                <w:sz w:val="22"/>
                <w:szCs w:val="22"/>
              </w:rPr>
            </w:pPr>
            <w:r w:rsidRPr="003969F3">
              <w:rPr>
                <w:sz w:val="22"/>
                <w:szCs w:val="22"/>
              </w:rPr>
              <w:t>18%</w:t>
            </w:r>
          </w:p>
        </w:tc>
      </w:tr>
      <w:tr w:rsidR="008E25A2" w:rsidRPr="003802A4" w14:paraId="41D70A8C"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2DE72B9" w14:textId="3B38A30D" w:rsidR="008E25A2" w:rsidRPr="003969F3" w:rsidRDefault="006A6C51" w:rsidP="00611A01">
            <w:pPr>
              <w:spacing w:line="276" w:lineRule="auto"/>
              <w:rPr>
                <w:sz w:val="22"/>
                <w:szCs w:val="22"/>
              </w:rPr>
            </w:pPr>
            <w:r>
              <w:rPr>
                <w:sz w:val="22"/>
                <w:szCs w:val="22"/>
              </w:rPr>
              <w:t>Underrepresented Minorities Only</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AE40476" w14:textId="06D40DD5" w:rsidR="008E25A2" w:rsidRPr="003969F3" w:rsidRDefault="006A6C51" w:rsidP="00611A01">
            <w:pPr>
              <w:spacing w:line="276" w:lineRule="auto"/>
              <w:jc w:val="center"/>
              <w:rPr>
                <w:sz w:val="22"/>
                <w:szCs w:val="22"/>
              </w:rPr>
            </w:pPr>
            <w:r>
              <w:rPr>
                <w:sz w:val="22"/>
                <w:szCs w:val="22"/>
              </w:rPr>
              <w:t>11%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88C1A3A" w14:textId="10234B45" w:rsidR="008E25A2" w:rsidRPr="003969F3" w:rsidRDefault="006A6C51" w:rsidP="00611A01">
            <w:pPr>
              <w:spacing w:line="276" w:lineRule="auto"/>
              <w:jc w:val="center"/>
              <w:rPr>
                <w:sz w:val="22"/>
                <w:szCs w:val="22"/>
              </w:rPr>
            </w:pPr>
            <w:r>
              <w:rPr>
                <w:sz w:val="22"/>
                <w:szCs w:val="22"/>
              </w:rPr>
              <w:t>13%</w:t>
            </w:r>
          </w:p>
        </w:tc>
      </w:tr>
      <w:tr w:rsidR="008E25A2" w:rsidRPr="003802A4" w14:paraId="009684F4"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1BC70C7" w14:textId="77777777" w:rsidR="008E25A2" w:rsidRPr="003969F3" w:rsidRDefault="008E25A2" w:rsidP="00611A01">
            <w:pPr>
              <w:spacing w:line="276" w:lineRule="auto"/>
              <w:rPr>
                <w:sz w:val="22"/>
                <w:szCs w:val="22"/>
              </w:rPr>
            </w:pPr>
            <w:r w:rsidRPr="003969F3">
              <w:rPr>
                <w:sz w:val="22"/>
                <w:szCs w:val="22"/>
              </w:rPr>
              <w:t>International</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53F6CEA" w14:textId="77777777" w:rsidR="008E25A2" w:rsidRPr="003969F3" w:rsidRDefault="008E25A2" w:rsidP="00611A01">
            <w:pPr>
              <w:spacing w:line="276" w:lineRule="auto"/>
              <w:jc w:val="center"/>
              <w:rPr>
                <w:sz w:val="22"/>
                <w:szCs w:val="22"/>
              </w:rPr>
            </w:pPr>
            <w:r w:rsidRPr="003969F3">
              <w:rPr>
                <w:sz w:val="22"/>
                <w:szCs w:val="22"/>
              </w:rPr>
              <w:t>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D423921" w14:textId="77777777" w:rsidR="008E25A2" w:rsidRPr="003969F3" w:rsidRDefault="008E25A2" w:rsidP="00611A01">
            <w:pPr>
              <w:spacing w:line="276" w:lineRule="auto"/>
              <w:jc w:val="center"/>
              <w:rPr>
                <w:sz w:val="22"/>
                <w:szCs w:val="22"/>
              </w:rPr>
            </w:pPr>
            <w:r w:rsidRPr="003969F3">
              <w:rPr>
                <w:sz w:val="22"/>
                <w:szCs w:val="22"/>
              </w:rPr>
              <w:t>2%</w:t>
            </w:r>
          </w:p>
        </w:tc>
      </w:tr>
      <w:tr w:rsidR="008E25A2" w:rsidRPr="003802A4" w14:paraId="5C68F750" w14:textId="77777777" w:rsidTr="000358ED">
        <w:trPr>
          <w:cantSplit/>
          <w:trHeight w:val="311"/>
        </w:trPr>
        <w:tc>
          <w:tcPr>
            <w:tcW w:w="874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9772F94" w14:textId="77777777" w:rsidR="008E25A2" w:rsidRPr="003969F3" w:rsidRDefault="008E25A2" w:rsidP="00611A01">
            <w:pPr>
              <w:spacing w:line="276" w:lineRule="auto"/>
              <w:rPr>
                <w:sz w:val="22"/>
                <w:szCs w:val="22"/>
              </w:rPr>
            </w:pPr>
            <w:r w:rsidRPr="003969F3">
              <w:rPr>
                <w:b/>
                <w:i/>
                <w:sz w:val="22"/>
                <w:szCs w:val="22"/>
              </w:rPr>
              <w:t>First-to-Second Year Retention</w:t>
            </w:r>
          </w:p>
        </w:tc>
      </w:tr>
      <w:tr w:rsidR="006A6C51" w:rsidRPr="003802A4" w14:paraId="49A7659A"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469CD3F" w14:textId="6EDE84B9" w:rsidR="006A6C51" w:rsidRDefault="000358ED" w:rsidP="006A6C51">
            <w:pPr>
              <w:spacing w:line="276" w:lineRule="auto"/>
              <w:rPr>
                <w:sz w:val="22"/>
                <w:szCs w:val="22"/>
              </w:rPr>
            </w:pPr>
            <w:r>
              <w:rPr>
                <w:sz w:val="22"/>
                <w:szCs w:val="22"/>
              </w:rPr>
              <w:t>All UT</w:t>
            </w:r>
            <w:r w:rsidR="006A6C51">
              <w:rPr>
                <w:sz w:val="22"/>
                <w:szCs w:val="22"/>
              </w:rPr>
              <w:t xml:space="preserv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9F3A886" w14:textId="094B0A2B" w:rsidR="006A6C51" w:rsidDel="006A6C51" w:rsidRDefault="00D77FF7" w:rsidP="00611A01">
            <w:pPr>
              <w:spacing w:line="276" w:lineRule="auto"/>
              <w:jc w:val="center"/>
              <w:rPr>
                <w:sz w:val="22"/>
                <w:szCs w:val="22"/>
              </w:rPr>
            </w:pPr>
            <w:r>
              <w:rPr>
                <w:sz w:val="22"/>
                <w:szCs w:val="22"/>
              </w:rPr>
              <w:t>86%</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3951730" w14:textId="690F415A" w:rsidR="006A6C51" w:rsidDel="006A6C51" w:rsidRDefault="00D77FF7" w:rsidP="00611A01">
            <w:pPr>
              <w:spacing w:line="276" w:lineRule="auto"/>
              <w:jc w:val="center"/>
              <w:rPr>
                <w:sz w:val="22"/>
                <w:szCs w:val="22"/>
              </w:rPr>
            </w:pPr>
            <w:r>
              <w:rPr>
                <w:sz w:val="22"/>
                <w:szCs w:val="22"/>
              </w:rPr>
              <w:t>85%</w:t>
            </w:r>
          </w:p>
        </w:tc>
      </w:tr>
      <w:tr w:rsidR="00800656" w:rsidRPr="003802A4" w14:paraId="1B92DDF6"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2CF125C" w14:textId="6C59E84D" w:rsidR="00800656" w:rsidRPr="003969F3" w:rsidRDefault="00800656" w:rsidP="00611A01">
            <w:pPr>
              <w:spacing w:line="276" w:lineRule="auto"/>
              <w:rPr>
                <w:sz w:val="22"/>
                <w:szCs w:val="22"/>
              </w:rPr>
            </w:pPr>
            <w:r>
              <w:rPr>
                <w:sz w:val="22"/>
                <w:szCs w:val="22"/>
              </w:rPr>
              <w:t>Male</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7D000AB7" w14:textId="350B53F5" w:rsidR="00800656" w:rsidRPr="003969F3" w:rsidRDefault="006A6C51" w:rsidP="00611A01">
            <w:pPr>
              <w:spacing w:line="276" w:lineRule="auto"/>
              <w:jc w:val="center"/>
              <w:rPr>
                <w:sz w:val="22"/>
                <w:szCs w:val="22"/>
              </w:rPr>
            </w:pPr>
            <w:r>
              <w:rPr>
                <w:sz w:val="22"/>
                <w:szCs w:val="22"/>
              </w:rPr>
              <w:t>85%</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05A810A3" w14:textId="0EA0B932" w:rsidR="00800656" w:rsidRPr="003969F3" w:rsidRDefault="006A6C51" w:rsidP="00611A01">
            <w:pPr>
              <w:spacing w:line="276" w:lineRule="auto"/>
              <w:jc w:val="center"/>
              <w:rPr>
                <w:sz w:val="22"/>
                <w:szCs w:val="22"/>
              </w:rPr>
            </w:pPr>
            <w:r>
              <w:rPr>
                <w:sz w:val="22"/>
                <w:szCs w:val="22"/>
              </w:rPr>
              <w:t>83%</w:t>
            </w:r>
          </w:p>
        </w:tc>
      </w:tr>
      <w:tr w:rsidR="008E25A2" w:rsidRPr="003802A4" w14:paraId="44307197"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1E4A665" w14:textId="77777777" w:rsidR="008E25A2" w:rsidRPr="003969F3" w:rsidRDefault="008E25A2" w:rsidP="00611A01">
            <w:pPr>
              <w:spacing w:line="276" w:lineRule="auto"/>
              <w:rPr>
                <w:b/>
                <w:sz w:val="22"/>
                <w:szCs w:val="22"/>
              </w:rPr>
            </w:pPr>
            <w:r w:rsidRPr="003969F3">
              <w:rPr>
                <w:sz w:val="22"/>
                <w:szCs w:val="22"/>
              </w:rPr>
              <w:t xml:space="preserve">Female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7BD04941" w14:textId="77777777" w:rsidR="008E25A2" w:rsidRPr="003969F3" w:rsidRDefault="008E25A2" w:rsidP="00611A01">
            <w:pPr>
              <w:spacing w:line="276" w:lineRule="auto"/>
              <w:jc w:val="center"/>
              <w:rPr>
                <w:sz w:val="22"/>
                <w:szCs w:val="22"/>
              </w:rPr>
            </w:pPr>
            <w:r w:rsidRPr="003969F3">
              <w:rPr>
                <w:sz w:val="22"/>
                <w:szCs w:val="22"/>
              </w:rPr>
              <w:t>87%</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00973748" w14:textId="77777777" w:rsidR="008E25A2" w:rsidRPr="003969F3" w:rsidRDefault="008E25A2" w:rsidP="00611A01">
            <w:pPr>
              <w:spacing w:line="276" w:lineRule="auto"/>
              <w:jc w:val="center"/>
              <w:rPr>
                <w:sz w:val="22"/>
                <w:szCs w:val="22"/>
              </w:rPr>
            </w:pPr>
            <w:r w:rsidRPr="003969F3">
              <w:rPr>
                <w:sz w:val="22"/>
                <w:szCs w:val="22"/>
              </w:rPr>
              <w:t>87%</w:t>
            </w:r>
          </w:p>
        </w:tc>
      </w:tr>
      <w:tr w:rsidR="006A6C51" w:rsidRPr="003802A4" w14:paraId="61EBC8F1"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9FDF8CD" w14:textId="46ED68D0" w:rsidR="006A6C51" w:rsidRPr="003969F3" w:rsidRDefault="006A6C51" w:rsidP="00611A01">
            <w:pPr>
              <w:spacing w:line="276" w:lineRule="auto"/>
              <w:rPr>
                <w:sz w:val="22"/>
                <w:szCs w:val="22"/>
              </w:rPr>
            </w:pPr>
            <w:r>
              <w:rPr>
                <w:sz w:val="22"/>
                <w:szCs w:val="22"/>
              </w:rPr>
              <w:t xml:space="preserve">All </w:t>
            </w:r>
            <w:r w:rsidRPr="003969F3">
              <w:rPr>
                <w:sz w:val="22"/>
                <w:szCs w:val="22"/>
              </w:rPr>
              <w:t xml:space="preserve">Minorities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3F3E9901" w14:textId="77777777" w:rsidR="006A6C51" w:rsidRPr="003969F3" w:rsidRDefault="006A6C51" w:rsidP="00611A01">
            <w:pPr>
              <w:spacing w:line="276" w:lineRule="auto"/>
              <w:jc w:val="center"/>
              <w:rPr>
                <w:sz w:val="22"/>
                <w:szCs w:val="22"/>
              </w:rPr>
            </w:pPr>
            <w:r>
              <w:rPr>
                <w:sz w:val="22"/>
                <w:szCs w:val="22"/>
              </w:rPr>
              <w:t>83%</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5F808E9B" w14:textId="77777777" w:rsidR="006A6C51" w:rsidRPr="003969F3" w:rsidRDefault="006A6C51" w:rsidP="00611A01">
            <w:pPr>
              <w:spacing w:line="276" w:lineRule="auto"/>
              <w:jc w:val="center"/>
              <w:rPr>
                <w:sz w:val="22"/>
                <w:szCs w:val="22"/>
              </w:rPr>
            </w:pPr>
            <w:r w:rsidRPr="003969F3">
              <w:rPr>
                <w:sz w:val="22"/>
                <w:szCs w:val="22"/>
              </w:rPr>
              <w:t>81%</w:t>
            </w:r>
          </w:p>
        </w:tc>
      </w:tr>
      <w:tr w:rsidR="006A6C51" w:rsidRPr="003802A4" w14:paraId="6F294673"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D88B053" w14:textId="1CDACF81" w:rsidR="006A6C51" w:rsidRPr="003969F3" w:rsidRDefault="006A6C51" w:rsidP="00611A01">
            <w:pPr>
              <w:spacing w:line="276" w:lineRule="auto"/>
              <w:rPr>
                <w:b/>
                <w:sz w:val="22"/>
                <w:szCs w:val="22"/>
              </w:rPr>
            </w:pPr>
            <w:r>
              <w:rPr>
                <w:sz w:val="22"/>
                <w:szCs w:val="22"/>
              </w:rPr>
              <w:t>Underrepresented Minorities Only</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FE133C5" w14:textId="77777777" w:rsidR="006A6C51" w:rsidRPr="003969F3" w:rsidRDefault="006A6C51" w:rsidP="00611A01">
            <w:pPr>
              <w:spacing w:line="276" w:lineRule="auto"/>
              <w:jc w:val="center"/>
              <w:rPr>
                <w:sz w:val="22"/>
                <w:szCs w:val="22"/>
              </w:rPr>
            </w:pPr>
            <w:r w:rsidRPr="003969F3">
              <w:rPr>
                <w:sz w:val="22"/>
                <w:szCs w:val="22"/>
              </w:rPr>
              <w:t>83%</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2D8C01AE" w14:textId="77777777" w:rsidR="006A6C51" w:rsidRPr="003969F3" w:rsidRDefault="006A6C51" w:rsidP="00611A01">
            <w:pPr>
              <w:spacing w:line="276" w:lineRule="auto"/>
              <w:jc w:val="center"/>
              <w:rPr>
                <w:sz w:val="22"/>
                <w:szCs w:val="22"/>
              </w:rPr>
            </w:pPr>
            <w:r w:rsidRPr="003969F3">
              <w:rPr>
                <w:sz w:val="22"/>
                <w:szCs w:val="22"/>
              </w:rPr>
              <w:t>80%</w:t>
            </w:r>
          </w:p>
        </w:tc>
      </w:tr>
      <w:tr w:rsidR="00800656" w:rsidRPr="003802A4" w14:paraId="1962C7D3"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0168384" w14:textId="040F522C" w:rsidR="00800656" w:rsidRPr="003969F3" w:rsidRDefault="00800656" w:rsidP="00611A01">
            <w:pPr>
              <w:spacing w:line="276" w:lineRule="auto"/>
              <w:rPr>
                <w:sz w:val="22"/>
                <w:szCs w:val="22"/>
              </w:rPr>
            </w:pPr>
            <w:r>
              <w:rPr>
                <w:sz w:val="22"/>
                <w:szCs w:val="22"/>
              </w:rPr>
              <w:t>Pell Eligible Students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5AC05530" w14:textId="11573679" w:rsidR="00800656" w:rsidRPr="003969F3" w:rsidRDefault="006A6C51" w:rsidP="00611A01">
            <w:pPr>
              <w:spacing w:line="276" w:lineRule="auto"/>
              <w:jc w:val="center"/>
              <w:rPr>
                <w:sz w:val="22"/>
                <w:szCs w:val="22"/>
              </w:rPr>
            </w:pPr>
            <w:r>
              <w:rPr>
                <w:sz w:val="22"/>
                <w:szCs w:val="22"/>
              </w:rPr>
              <w:t>81%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1F910468" w14:textId="59D172AF" w:rsidR="00800656" w:rsidRPr="003969F3" w:rsidRDefault="006A6C51" w:rsidP="00611A01">
            <w:pPr>
              <w:spacing w:line="276" w:lineRule="auto"/>
              <w:jc w:val="center"/>
              <w:rPr>
                <w:sz w:val="22"/>
                <w:szCs w:val="22"/>
              </w:rPr>
            </w:pPr>
            <w:r>
              <w:rPr>
                <w:sz w:val="22"/>
                <w:szCs w:val="22"/>
              </w:rPr>
              <w:t>80%</w:t>
            </w:r>
          </w:p>
        </w:tc>
      </w:tr>
      <w:tr w:rsidR="00800656" w:rsidRPr="003802A4" w14:paraId="6C6A6F7A" w14:textId="77777777" w:rsidTr="000358ED">
        <w:trPr>
          <w:cantSplit/>
          <w:trHeight w:val="311"/>
        </w:trPr>
        <w:tc>
          <w:tcPr>
            <w:tcW w:w="874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D80AC9B" w14:textId="77777777" w:rsidR="00800656" w:rsidRPr="003969F3" w:rsidRDefault="00800656" w:rsidP="00611A01">
            <w:pPr>
              <w:spacing w:line="276" w:lineRule="auto"/>
              <w:rPr>
                <w:sz w:val="22"/>
                <w:szCs w:val="22"/>
              </w:rPr>
            </w:pPr>
            <w:r w:rsidRPr="003969F3">
              <w:rPr>
                <w:b/>
                <w:i/>
                <w:sz w:val="22"/>
                <w:szCs w:val="22"/>
              </w:rPr>
              <w:t>Six-Year Graduation</w:t>
            </w:r>
          </w:p>
        </w:tc>
      </w:tr>
      <w:tr w:rsidR="006A6C51" w:rsidRPr="003802A4" w14:paraId="21BAF729"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36DF3DD" w14:textId="423A1BCB" w:rsidR="006A6C51" w:rsidRDefault="000358ED" w:rsidP="006A6C51">
            <w:pPr>
              <w:spacing w:line="276" w:lineRule="auto"/>
              <w:rPr>
                <w:sz w:val="22"/>
                <w:szCs w:val="22"/>
              </w:rPr>
            </w:pPr>
            <w:r>
              <w:rPr>
                <w:sz w:val="22"/>
                <w:szCs w:val="22"/>
              </w:rPr>
              <w:t>All UT</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C3145DE" w14:textId="6EC1D36B" w:rsidR="006A6C51" w:rsidDel="006A6C51" w:rsidRDefault="00D77FF7" w:rsidP="00611A01">
            <w:pPr>
              <w:spacing w:line="276" w:lineRule="auto"/>
              <w:jc w:val="center"/>
              <w:rPr>
                <w:sz w:val="22"/>
                <w:szCs w:val="22"/>
              </w:rPr>
            </w:pPr>
            <w:r>
              <w:rPr>
                <w:sz w:val="22"/>
                <w:szCs w:val="22"/>
              </w:rPr>
              <w:t>61%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395234A9" w14:textId="1ED1B963" w:rsidR="006A6C51" w:rsidDel="006A6C51" w:rsidRDefault="00D77FF7" w:rsidP="00611A01">
            <w:pPr>
              <w:spacing w:line="276" w:lineRule="auto"/>
              <w:jc w:val="center"/>
              <w:rPr>
                <w:sz w:val="22"/>
                <w:szCs w:val="22"/>
              </w:rPr>
            </w:pPr>
            <w:r>
              <w:rPr>
                <w:sz w:val="22"/>
                <w:szCs w:val="22"/>
              </w:rPr>
              <w:t>70%</w:t>
            </w:r>
          </w:p>
        </w:tc>
      </w:tr>
      <w:tr w:rsidR="00800656" w:rsidRPr="003802A4" w14:paraId="51D2E9C9"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A9B403A" w14:textId="235FA37B" w:rsidR="00800656" w:rsidRPr="003969F3" w:rsidRDefault="00800656" w:rsidP="00611A01">
            <w:pPr>
              <w:spacing w:line="276" w:lineRule="auto"/>
              <w:rPr>
                <w:sz w:val="22"/>
                <w:szCs w:val="22"/>
              </w:rPr>
            </w:pPr>
            <w:r>
              <w:rPr>
                <w:sz w:val="22"/>
                <w:szCs w:val="22"/>
              </w:rPr>
              <w:t>Male</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10FBCE5C" w14:textId="53297C4A" w:rsidR="00800656" w:rsidRPr="003969F3" w:rsidRDefault="006A6C51" w:rsidP="00611A01">
            <w:pPr>
              <w:spacing w:line="276" w:lineRule="auto"/>
              <w:jc w:val="center"/>
              <w:rPr>
                <w:sz w:val="22"/>
                <w:szCs w:val="22"/>
              </w:rPr>
            </w:pPr>
            <w:r>
              <w:rPr>
                <w:sz w:val="22"/>
                <w:szCs w:val="22"/>
              </w:rPr>
              <w:t>57%</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2728585F" w14:textId="7991FF1E" w:rsidR="00800656" w:rsidRPr="003969F3" w:rsidRDefault="006A6C51" w:rsidP="00611A01">
            <w:pPr>
              <w:spacing w:line="276" w:lineRule="auto"/>
              <w:jc w:val="center"/>
              <w:rPr>
                <w:sz w:val="22"/>
                <w:szCs w:val="22"/>
              </w:rPr>
            </w:pPr>
            <w:r>
              <w:rPr>
                <w:sz w:val="22"/>
                <w:szCs w:val="22"/>
              </w:rPr>
              <w:t>67%</w:t>
            </w:r>
          </w:p>
        </w:tc>
      </w:tr>
      <w:tr w:rsidR="00800656" w:rsidRPr="003802A4" w14:paraId="3DB14E9F"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A438BDD" w14:textId="77777777" w:rsidR="00800656" w:rsidRPr="003969F3" w:rsidRDefault="00800656" w:rsidP="00611A01">
            <w:pPr>
              <w:spacing w:line="276" w:lineRule="auto"/>
              <w:rPr>
                <w:b/>
                <w:sz w:val="22"/>
                <w:szCs w:val="22"/>
              </w:rPr>
            </w:pPr>
            <w:r w:rsidRPr="003969F3">
              <w:rPr>
                <w:sz w:val="22"/>
                <w:szCs w:val="22"/>
              </w:rPr>
              <w:t xml:space="preserve">Female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1C597088" w14:textId="77777777" w:rsidR="00800656" w:rsidRPr="003969F3" w:rsidRDefault="00800656" w:rsidP="00611A01">
            <w:pPr>
              <w:spacing w:line="276" w:lineRule="auto"/>
              <w:jc w:val="center"/>
              <w:rPr>
                <w:sz w:val="22"/>
                <w:szCs w:val="22"/>
              </w:rPr>
            </w:pPr>
            <w:r w:rsidRPr="003969F3">
              <w:rPr>
                <w:sz w:val="22"/>
                <w:szCs w:val="22"/>
              </w:rPr>
              <w:t>63%</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2E3EE3AE" w14:textId="77777777" w:rsidR="00800656" w:rsidRPr="003969F3" w:rsidRDefault="00800656" w:rsidP="00611A01">
            <w:pPr>
              <w:spacing w:line="276" w:lineRule="auto"/>
              <w:jc w:val="center"/>
              <w:rPr>
                <w:sz w:val="22"/>
                <w:szCs w:val="22"/>
              </w:rPr>
            </w:pPr>
            <w:r w:rsidRPr="003969F3">
              <w:rPr>
                <w:sz w:val="22"/>
                <w:szCs w:val="22"/>
              </w:rPr>
              <w:t>74%</w:t>
            </w:r>
          </w:p>
        </w:tc>
      </w:tr>
      <w:tr w:rsidR="006A6C51" w:rsidRPr="003802A4" w14:paraId="18039D29"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BAC218A" w14:textId="70F512BD" w:rsidR="006A6C51" w:rsidRPr="003969F3" w:rsidRDefault="006A6C51" w:rsidP="00611A01">
            <w:pPr>
              <w:spacing w:line="276" w:lineRule="auto"/>
              <w:rPr>
                <w:sz w:val="22"/>
                <w:szCs w:val="22"/>
              </w:rPr>
            </w:pPr>
            <w:r>
              <w:rPr>
                <w:sz w:val="22"/>
                <w:szCs w:val="22"/>
              </w:rPr>
              <w:t xml:space="preserve">All </w:t>
            </w:r>
            <w:r w:rsidRPr="003969F3">
              <w:rPr>
                <w:sz w:val="22"/>
                <w:szCs w:val="22"/>
              </w:rPr>
              <w:t xml:space="preserve">Minorities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58F8520" w14:textId="77777777" w:rsidR="006A6C51" w:rsidRPr="003969F3" w:rsidRDefault="006A6C51" w:rsidP="00611A01">
            <w:pPr>
              <w:spacing w:line="276" w:lineRule="auto"/>
              <w:jc w:val="center"/>
              <w:rPr>
                <w:sz w:val="22"/>
                <w:szCs w:val="22"/>
              </w:rPr>
            </w:pPr>
            <w:r>
              <w:rPr>
                <w:sz w:val="22"/>
                <w:szCs w:val="22"/>
              </w:rPr>
              <w:t>55%</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6DF2D5DE" w14:textId="77777777" w:rsidR="006A6C51" w:rsidRPr="003969F3" w:rsidRDefault="006A6C51" w:rsidP="00611A01">
            <w:pPr>
              <w:spacing w:line="276" w:lineRule="auto"/>
              <w:jc w:val="center"/>
              <w:rPr>
                <w:sz w:val="22"/>
                <w:szCs w:val="22"/>
              </w:rPr>
            </w:pPr>
            <w:r w:rsidRPr="003969F3">
              <w:rPr>
                <w:sz w:val="22"/>
                <w:szCs w:val="22"/>
              </w:rPr>
              <w:t>64%</w:t>
            </w:r>
          </w:p>
        </w:tc>
      </w:tr>
      <w:tr w:rsidR="006A6C51" w:rsidRPr="003802A4" w14:paraId="4DB42513"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DB0FCF1" w14:textId="04DCCBC8" w:rsidR="006A6C51" w:rsidRPr="003969F3" w:rsidRDefault="006A6C51" w:rsidP="00611A01">
            <w:pPr>
              <w:spacing w:line="276" w:lineRule="auto"/>
              <w:rPr>
                <w:b/>
                <w:sz w:val="22"/>
                <w:szCs w:val="22"/>
              </w:rPr>
            </w:pPr>
            <w:r>
              <w:rPr>
                <w:sz w:val="22"/>
                <w:szCs w:val="22"/>
              </w:rPr>
              <w:t>Underrepresented Minorities Only</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9E49B97" w14:textId="77777777" w:rsidR="006A6C51" w:rsidRPr="003969F3" w:rsidRDefault="006A6C51" w:rsidP="00611A01">
            <w:pPr>
              <w:spacing w:line="276" w:lineRule="auto"/>
              <w:jc w:val="center"/>
              <w:rPr>
                <w:sz w:val="22"/>
                <w:szCs w:val="22"/>
              </w:rPr>
            </w:pPr>
            <w:r w:rsidRPr="003969F3">
              <w:rPr>
                <w:sz w:val="22"/>
                <w:szCs w:val="22"/>
              </w:rPr>
              <w:t>55%</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0231DB3B" w14:textId="77777777" w:rsidR="006A6C51" w:rsidRPr="003969F3" w:rsidRDefault="006A6C51" w:rsidP="00611A01">
            <w:pPr>
              <w:spacing w:line="276" w:lineRule="auto"/>
              <w:jc w:val="center"/>
              <w:rPr>
                <w:sz w:val="22"/>
                <w:szCs w:val="22"/>
              </w:rPr>
            </w:pPr>
            <w:r w:rsidRPr="003969F3">
              <w:rPr>
                <w:sz w:val="22"/>
                <w:szCs w:val="22"/>
              </w:rPr>
              <w:t>62%</w:t>
            </w:r>
          </w:p>
        </w:tc>
      </w:tr>
      <w:tr w:rsidR="00800656" w:rsidRPr="003802A4" w14:paraId="6461F0C0"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2CC7E51" w14:textId="76C3F507" w:rsidR="00800656" w:rsidRPr="003969F3" w:rsidRDefault="00800656" w:rsidP="00611A01">
            <w:pPr>
              <w:spacing w:line="276" w:lineRule="auto"/>
              <w:rPr>
                <w:sz w:val="22"/>
                <w:szCs w:val="22"/>
              </w:rPr>
            </w:pPr>
            <w:r>
              <w:rPr>
                <w:sz w:val="22"/>
                <w:szCs w:val="22"/>
              </w:rPr>
              <w:t>Pell Eligible Students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A16ADAF" w14:textId="25827985" w:rsidR="00800656" w:rsidRPr="003969F3" w:rsidRDefault="006A6C51" w:rsidP="00611A01">
            <w:pPr>
              <w:spacing w:line="276" w:lineRule="auto"/>
              <w:jc w:val="center"/>
              <w:rPr>
                <w:sz w:val="22"/>
                <w:szCs w:val="22"/>
              </w:rPr>
            </w:pPr>
            <w:r>
              <w:rPr>
                <w:sz w:val="22"/>
                <w:szCs w:val="22"/>
              </w:rPr>
              <w:t>N/A</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0311FEA0" w14:textId="197CB032" w:rsidR="00800656" w:rsidRPr="003969F3" w:rsidRDefault="006A6C51" w:rsidP="00611A01">
            <w:pPr>
              <w:spacing w:line="276" w:lineRule="auto"/>
              <w:jc w:val="center"/>
              <w:rPr>
                <w:sz w:val="22"/>
                <w:szCs w:val="22"/>
              </w:rPr>
            </w:pPr>
            <w:r>
              <w:rPr>
                <w:sz w:val="22"/>
                <w:szCs w:val="22"/>
              </w:rPr>
              <w:t>58%</w:t>
            </w:r>
          </w:p>
        </w:tc>
      </w:tr>
      <w:tr w:rsidR="00800656" w:rsidRPr="003802A4" w14:paraId="2A788B56"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2FF1E0D" w14:textId="77777777" w:rsidR="00800656" w:rsidRPr="003969F3" w:rsidRDefault="00800656" w:rsidP="00611A01">
            <w:pPr>
              <w:spacing w:line="276" w:lineRule="auto"/>
              <w:rPr>
                <w:b/>
                <w:i/>
                <w:sz w:val="22"/>
                <w:szCs w:val="22"/>
              </w:rPr>
            </w:pPr>
            <w:r w:rsidRPr="003969F3">
              <w:rPr>
                <w:b/>
                <w:i/>
                <w:sz w:val="22"/>
                <w:szCs w:val="22"/>
              </w:rPr>
              <w:t>Socioeconomic Status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6030A286" w14:textId="77777777" w:rsidR="00800656" w:rsidRPr="003969F3" w:rsidRDefault="00800656" w:rsidP="00611A01">
            <w:pPr>
              <w:spacing w:line="276" w:lineRule="auto"/>
              <w:jc w:val="center"/>
              <w:rPr>
                <w:sz w:val="22"/>
                <w:szCs w:val="22"/>
              </w:rPr>
            </w:pP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4D7EBA9" w14:textId="77777777" w:rsidR="00800656" w:rsidRPr="003969F3" w:rsidRDefault="00800656" w:rsidP="00611A01">
            <w:pPr>
              <w:spacing w:line="276" w:lineRule="auto"/>
              <w:jc w:val="center"/>
              <w:rPr>
                <w:sz w:val="22"/>
                <w:szCs w:val="22"/>
              </w:rPr>
            </w:pPr>
          </w:p>
        </w:tc>
      </w:tr>
      <w:tr w:rsidR="00800656" w:rsidRPr="003802A4" w14:paraId="4323B720"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D862D05" w14:textId="77777777" w:rsidR="00800656" w:rsidRPr="003969F3" w:rsidRDefault="00800656" w:rsidP="00611A01">
            <w:pPr>
              <w:spacing w:line="276" w:lineRule="auto"/>
              <w:rPr>
                <w:sz w:val="22"/>
                <w:szCs w:val="22"/>
              </w:rPr>
            </w:pPr>
            <w:r w:rsidRPr="003969F3">
              <w:rPr>
                <w:sz w:val="22"/>
                <w:szCs w:val="22"/>
              </w:rPr>
              <w:t xml:space="preserve">Pell Eligible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4F79FD4B" w14:textId="77777777" w:rsidR="00800656" w:rsidRPr="003969F3" w:rsidRDefault="00800656" w:rsidP="00611A01">
            <w:pPr>
              <w:spacing w:line="276" w:lineRule="auto"/>
              <w:jc w:val="center"/>
              <w:rPr>
                <w:sz w:val="22"/>
                <w:szCs w:val="22"/>
              </w:rPr>
            </w:pPr>
            <w:r w:rsidRPr="003969F3">
              <w:rPr>
                <w:sz w:val="22"/>
                <w:szCs w:val="22"/>
              </w:rPr>
              <w:t>29%</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15F7166B" w14:textId="77777777" w:rsidR="00800656" w:rsidRPr="003969F3" w:rsidRDefault="00800656" w:rsidP="00611A01">
            <w:pPr>
              <w:spacing w:line="276" w:lineRule="auto"/>
              <w:jc w:val="center"/>
              <w:rPr>
                <w:sz w:val="22"/>
                <w:szCs w:val="22"/>
              </w:rPr>
            </w:pPr>
            <w:r w:rsidRPr="003969F3">
              <w:rPr>
                <w:sz w:val="22"/>
                <w:szCs w:val="22"/>
              </w:rPr>
              <w:t>29%</w:t>
            </w:r>
          </w:p>
        </w:tc>
      </w:tr>
      <w:tr w:rsidR="00800656" w:rsidRPr="003802A4" w14:paraId="2D08C875" w14:textId="77777777" w:rsidTr="000358ED">
        <w:trPr>
          <w:cantSplit/>
          <w:trHeight w:val="311"/>
        </w:trPr>
        <w:tc>
          <w:tcPr>
            <w:tcW w:w="874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C351F91" w14:textId="77777777" w:rsidR="00800656" w:rsidRPr="003969F3" w:rsidRDefault="00800656" w:rsidP="00611A01">
            <w:pPr>
              <w:spacing w:line="276" w:lineRule="auto"/>
              <w:rPr>
                <w:sz w:val="22"/>
                <w:szCs w:val="22"/>
              </w:rPr>
            </w:pPr>
            <w:r w:rsidRPr="003969F3">
              <w:rPr>
                <w:b/>
                <w:i/>
                <w:sz w:val="22"/>
                <w:szCs w:val="22"/>
              </w:rPr>
              <w:t>First-Generation Status (First-Time, Full-Time Freshmen)</w:t>
            </w:r>
          </w:p>
        </w:tc>
      </w:tr>
      <w:tr w:rsidR="00800656" w:rsidRPr="003802A4" w14:paraId="5179444C"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4FEEE9F" w14:textId="77777777" w:rsidR="00800656" w:rsidRPr="003969F3" w:rsidRDefault="00800656" w:rsidP="00611A01">
            <w:pPr>
              <w:spacing w:line="276" w:lineRule="auto"/>
              <w:rPr>
                <w:sz w:val="22"/>
                <w:szCs w:val="22"/>
              </w:rPr>
            </w:pPr>
            <w:r w:rsidRPr="003969F3">
              <w:rPr>
                <w:sz w:val="22"/>
                <w:szCs w:val="22"/>
              </w:rPr>
              <w:t>Neither Parent with Four-Year Degree</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315137F" w14:textId="77777777" w:rsidR="00800656" w:rsidRPr="003969F3" w:rsidRDefault="00800656" w:rsidP="00611A01">
            <w:pPr>
              <w:spacing w:line="276" w:lineRule="auto"/>
              <w:jc w:val="center"/>
              <w:rPr>
                <w:sz w:val="22"/>
                <w:szCs w:val="22"/>
              </w:rPr>
            </w:pPr>
            <w:r w:rsidRPr="003969F3">
              <w:rPr>
                <w:sz w:val="22"/>
                <w:szCs w:val="22"/>
              </w:rPr>
              <w:t>N/A</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5A99986C" w14:textId="77777777" w:rsidR="00800656" w:rsidRPr="003969F3" w:rsidRDefault="00800656" w:rsidP="00611A01">
            <w:pPr>
              <w:spacing w:line="276" w:lineRule="auto"/>
              <w:jc w:val="center"/>
              <w:rPr>
                <w:sz w:val="22"/>
                <w:szCs w:val="22"/>
              </w:rPr>
            </w:pPr>
            <w:r w:rsidRPr="003969F3">
              <w:rPr>
                <w:sz w:val="22"/>
                <w:szCs w:val="22"/>
              </w:rPr>
              <w:t>25%</w:t>
            </w:r>
          </w:p>
        </w:tc>
      </w:tr>
      <w:tr w:rsidR="00800656" w:rsidRPr="003802A4" w14:paraId="72E96F53" w14:textId="77777777" w:rsidTr="000358ED">
        <w:trPr>
          <w:cantSplit/>
          <w:trHeight w:val="311"/>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43DF904" w14:textId="77777777" w:rsidR="00800656" w:rsidRPr="003969F3" w:rsidRDefault="00800656" w:rsidP="00611A01">
            <w:pPr>
              <w:spacing w:line="276" w:lineRule="auto"/>
              <w:rPr>
                <w:sz w:val="22"/>
                <w:szCs w:val="22"/>
              </w:rPr>
            </w:pPr>
            <w:r w:rsidRPr="003969F3">
              <w:rPr>
                <w:sz w:val="22"/>
                <w:szCs w:val="22"/>
              </w:rPr>
              <w:t>Neither Parent Progressed to College</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4886ED63" w14:textId="77777777" w:rsidR="00800656" w:rsidRPr="003969F3" w:rsidRDefault="00800656" w:rsidP="00611A01">
            <w:pPr>
              <w:spacing w:line="276" w:lineRule="auto"/>
              <w:jc w:val="center"/>
              <w:rPr>
                <w:sz w:val="22"/>
                <w:szCs w:val="22"/>
              </w:rPr>
            </w:pPr>
            <w:r w:rsidRPr="003969F3">
              <w:rPr>
                <w:sz w:val="22"/>
                <w:szCs w:val="22"/>
              </w:rPr>
              <w:t>N/A</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7B4DCE1F" w14:textId="77777777" w:rsidR="00800656" w:rsidRPr="003969F3" w:rsidRDefault="00800656" w:rsidP="00611A01">
            <w:pPr>
              <w:spacing w:line="276" w:lineRule="auto"/>
              <w:jc w:val="center"/>
              <w:rPr>
                <w:sz w:val="22"/>
                <w:szCs w:val="22"/>
              </w:rPr>
            </w:pPr>
            <w:r w:rsidRPr="003969F3">
              <w:rPr>
                <w:sz w:val="22"/>
                <w:szCs w:val="22"/>
              </w:rPr>
              <w:t>7%</w:t>
            </w:r>
          </w:p>
        </w:tc>
      </w:tr>
      <w:tr w:rsidR="00800656" w:rsidRPr="003802A4" w14:paraId="2C4525D7" w14:textId="77777777" w:rsidTr="000358ED">
        <w:trPr>
          <w:cantSplit/>
          <w:trHeight w:val="359"/>
        </w:trPr>
        <w:tc>
          <w:tcPr>
            <w:tcW w:w="874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060AAEF" w14:textId="77777777" w:rsidR="00800656" w:rsidRPr="003969F3" w:rsidRDefault="00800656" w:rsidP="00611A01">
            <w:pPr>
              <w:spacing w:line="276" w:lineRule="auto"/>
              <w:rPr>
                <w:b/>
                <w:sz w:val="22"/>
                <w:szCs w:val="22"/>
              </w:rPr>
            </w:pPr>
            <w:r w:rsidRPr="003969F3">
              <w:rPr>
                <w:b/>
                <w:sz w:val="22"/>
                <w:szCs w:val="22"/>
              </w:rPr>
              <w:t>Graduate Education</w:t>
            </w:r>
          </w:p>
          <w:p w14:paraId="178A35F8" w14:textId="77777777" w:rsidR="00800656" w:rsidRPr="003969F3" w:rsidRDefault="00800656" w:rsidP="00611A01">
            <w:pPr>
              <w:spacing w:line="276" w:lineRule="auto"/>
              <w:rPr>
                <w:i/>
                <w:sz w:val="22"/>
                <w:szCs w:val="22"/>
              </w:rPr>
            </w:pPr>
            <w:r w:rsidRPr="003969F3">
              <w:rPr>
                <w:b/>
                <w:i/>
                <w:sz w:val="22"/>
                <w:szCs w:val="22"/>
              </w:rPr>
              <w:t xml:space="preserve">Enrollment </w:t>
            </w:r>
          </w:p>
        </w:tc>
      </w:tr>
      <w:tr w:rsidR="00800656" w:rsidRPr="003802A4" w14:paraId="09C2B8E6" w14:textId="77777777" w:rsidTr="000358ED">
        <w:trPr>
          <w:cantSplit/>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5B1A58E" w14:textId="0E3C02E2" w:rsidR="00800656" w:rsidRPr="003969F3" w:rsidRDefault="00800656" w:rsidP="00611A01">
            <w:pPr>
              <w:spacing w:line="276" w:lineRule="auto"/>
              <w:rPr>
                <w:sz w:val="22"/>
                <w:szCs w:val="22"/>
              </w:rPr>
            </w:pPr>
            <w:r>
              <w:rPr>
                <w:sz w:val="22"/>
                <w:szCs w:val="22"/>
              </w:rPr>
              <w:t>Male</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B28F608" w14:textId="5F802F93" w:rsidR="00800656" w:rsidRPr="003969F3" w:rsidRDefault="006A6C51" w:rsidP="00611A01">
            <w:pPr>
              <w:spacing w:line="276" w:lineRule="auto"/>
              <w:jc w:val="center"/>
              <w:rPr>
                <w:sz w:val="22"/>
                <w:szCs w:val="22"/>
              </w:rPr>
            </w:pPr>
            <w:r>
              <w:rPr>
                <w:sz w:val="22"/>
                <w:szCs w:val="22"/>
              </w:rPr>
              <w:t>47%</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3D734249" w14:textId="53AE0A32" w:rsidR="00800656" w:rsidRPr="003969F3" w:rsidRDefault="006A6C51" w:rsidP="00611A01">
            <w:pPr>
              <w:spacing w:line="276" w:lineRule="auto"/>
              <w:jc w:val="center"/>
              <w:rPr>
                <w:sz w:val="22"/>
                <w:szCs w:val="22"/>
              </w:rPr>
            </w:pPr>
            <w:r>
              <w:rPr>
                <w:sz w:val="22"/>
                <w:szCs w:val="22"/>
              </w:rPr>
              <w:t>47%</w:t>
            </w:r>
          </w:p>
        </w:tc>
      </w:tr>
      <w:tr w:rsidR="00800656" w:rsidRPr="003802A4" w14:paraId="563E29E9" w14:textId="77777777" w:rsidTr="000358ED">
        <w:trPr>
          <w:cantSplit/>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3C97A88" w14:textId="77777777" w:rsidR="00800656" w:rsidRPr="003969F3" w:rsidRDefault="00800656" w:rsidP="00611A01">
            <w:pPr>
              <w:spacing w:line="276" w:lineRule="auto"/>
              <w:rPr>
                <w:b/>
                <w:sz w:val="22"/>
                <w:szCs w:val="22"/>
              </w:rPr>
            </w:pPr>
            <w:r w:rsidRPr="003969F3">
              <w:rPr>
                <w:sz w:val="22"/>
                <w:szCs w:val="22"/>
              </w:rPr>
              <w:t xml:space="preserve">Female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136EA620" w14:textId="77777777" w:rsidR="00800656" w:rsidRPr="003969F3" w:rsidRDefault="00800656" w:rsidP="00611A01">
            <w:pPr>
              <w:spacing w:line="276" w:lineRule="auto"/>
              <w:jc w:val="center"/>
              <w:rPr>
                <w:sz w:val="22"/>
                <w:szCs w:val="22"/>
              </w:rPr>
            </w:pPr>
            <w:r w:rsidRPr="003969F3">
              <w:rPr>
                <w:sz w:val="22"/>
                <w:szCs w:val="22"/>
              </w:rPr>
              <w:t>53%</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16E7D0B3" w14:textId="77777777" w:rsidR="00800656" w:rsidRPr="003969F3" w:rsidRDefault="00800656" w:rsidP="00611A01">
            <w:pPr>
              <w:spacing w:line="276" w:lineRule="auto"/>
              <w:jc w:val="center"/>
              <w:rPr>
                <w:sz w:val="22"/>
                <w:szCs w:val="22"/>
              </w:rPr>
            </w:pPr>
            <w:r w:rsidRPr="003969F3">
              <w:rPr>
                <w:sz w:val="22"/>
                <w:szCs w:val="22"/>
              </w:rPr>
              <w:t>53%</w:t>
            </w:r>
          </w:p>
        </w:tc>
      </w:tr>
      <w:tr w:rsidR="006A6C51" w:rsidRPr="003802A4" w14:paraId="616C7995" w14:textId="77777777" w:rsidTr="000358ED">
        <w:trPr>
          <w:cantSplit/>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9DAA30B" w14:textId="56C9FA4D" w:rsidR="006A6C51" w:rsidRPr="003969F3" w:rsidRDefault="006A6C51" w:rsidP="00611A01">
            <w:pPr>
              <w:spacing w:line="276" w:lineRule="auto"/>
              <w:rPr>
                <w:b/>
                <w:sz w:val="22"/>
                <w:szCs w:val="22"/>
              </w:rPr>
            </w:pPr>
            <w:r>
              <w:rPr>
                <w:sz w:val="22"/>
                <w:szCs w:val="22"/>
              </w:rPr>
              <w:t xml:space="preserve">All </w:t>
            </w:r>
            <w:r w:rsidRPr="003969F3">
              <w:rPr>
                <w:sz w:val="22"/>
                <w:szCs w:val="22"/>
              </w:rPr>
              <w:t xml:space="preserve">Minorities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43AD96D7" w14:textId="77777777" w:rsidR="006A6C51" w:rsidRPr="003969F3" w:rsidRDefault="006A6C51" w:rsidP="00611A01">
            <w:pPr>
              <w:spacing w:line="276" w:lineRule="auto"/>
              <w:jc w:val="center"/>
              <w:rPr>
                <w:sz w:val="22"/>
                <w:szCs w:val="22"/>
              </w:rPr>
            </w:pPr>
            <w:bookmarkStart w:id="0" w:name="_GoBack"/>
            <w:bookmarkEnd w:id="0"/>
            <w:r w:rsidRPr="003969F3">
              <w:rPr>
                <w:sz w:val="22"/>
                <w:szCs w:val="22"/>
              </w:rPr>
              <w:t>11%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758098A2" w14:textId="77777777" w:rsidR="006A6C51" w:rsidRPr="003969F3" w:rsidRDefault="006A6C51" w:rsidP="00611A01">
            <w:pPr>
              <w:spacing w:line="276" w:lineRule="auto"/>
              <w:jc w:val="center"/>
              <w:rPr>
                <w:sz w:val="22"/>
                <w:szCs w:val="22"/>
              </w:rPr>
            </w:pPr>
            <w:r w:rsidRPr="003969F3">
              <w:rPr>
                <w:sz w:val="22"/>
                <w:szCs w:val="22"/>
              </w:rPr>
              <w:t>16%</w:t>
            </w:r>
          </w:p>
        </w:tc>
      </w:tr>
      <w:tr w:rsidR="006A6C51" w:rsidRPr="003802A4" w14:paraId="2C81E199" w14:textId="77777777" w:rsidTr="000358ED">
        <w:trPr>
          <w:cantSplit/>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981375A" w14:textId="1D944985" w:rsidR="006A6C51" w:rsidRPr="003969F3" w:rsidRDefault="006A6C51" w:rsidP="00611A01">
            <w:pPr>
              <w:spacing w:line="276" w:lineRule="auto"/>
              <w:rPr>
                <w:sz w:val="22"/>
                <w:szCs w:val="22"/>
              </w:rPr>
            </w:pPr>
            <w:r>
              <w:rPr>
                <w:sz w:val="22"/>
                <w:szCs w:val="22"/>
              </w:rPr>
              <w:t>Underrepresented Minorities Only</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0D353298" w14:textId="5CD53C38" w:rsidR="006A6C51" w:rsidRPr="003969F3" w:rsidRDefault="006A6C51" w:rsidP="00611A01">
            <w:pPr>
              <w:spacing w:line="276" w:lineRule="auto"/>
              <w:jc w:val="center"/>
              <w:rPr>
                <w:sz w:val="22"/>
                <w:szCs w:val="22"/>
              </w:rPr>
            </w:pPr>
            <w:r>
              <w:rPr>
                <w:sz w:val="22"/>
                <w:szCs w:val="22"/>
              </w:rPr>
              <w:t>9%</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CE29BDA" w14:textId="7B74266D" w:rsidR="006A6C51" w:rsidRPr="003969F3" w:rsidRDefault="006A6C51" w:rsidP="00611A01">
            <w:pPr>
              <w:spacing w:line="276" w:lineRule="auto"/>
              <w:jc w:val="center"/>
              <w:rPr>
                <w:sz w:val="22"/>
                <w:szCs w:val="22"/>
              </w:rPr>
            </w:pPr>
            <w:r>
              <w:rPr>
                <w:sz w:val="22"/>
                <w:szCs w:val="22"/>
              </w:rPr>
              <w:t>12%</w:t>
            </w:r>
          </w:p>
        </w:tc>
      </w:tr>
      <w:tr w:rsidR="00800656" w:rsidRPr="003802A4" w14:paraId="3FFA4EE9" w14:textId="77777777" w:rsidTr="000358ED">
        <w:trPr>
          <w:cantSplit/>
        </w:trPr>
        <w:tc>
          <w:tcPr>
            <w:tcW w:w="4158" w:type="dxa"/>
            <w:gridSpan w:val="2"/>
            <w:tcBorders>
              <w:top w:val="single" w:sz="4" w:space="0" w:color="A6A6A6" w:themeColor="background1" w:themeShade="A6"/>
              <w:left w:val="nil"/>
              <w:bottom w:val="single" w:sz="8" w:space="0" w:color="auto"/>
              <w:right w:val="nil"/>
            </w:tcBorders>
            <w:shd w:val="clear" w:color="auto" w:fill="auto"/>
          </w:tcPr>
          <w:p w14:paraId="0DB87789" w14:textId="77777777" w:rsidR="00800656" w:rsidRPr="003969F3" w:rsidRDefault="00800656" w:rsidP="00611A01">
            <w:pPr>
              <w:spacing w:line="276" w:lineRule="auto"/>
              <w:rPr>
                <w:sz w:val="22"/>
                <w:szCs w:val="22"/>
              </w:rPr>
            </w:pPr>
            <w:r w:rsidRPr="003969F3">
              <w:rPr>
                <w:sz w:val="22"/>
                <w:szCs w:val="22"/>
              </w:rPr>
              <w:t>International</w:t>
            </w:r>
          </w:p>
        </w:tc>
        <w:tc>
          <w:tcPr>
            <w:tcW w:w="2160" w:type="dxa"/>
            <w:tcBorders>
              <w:top w:val="single" w:sz="4" w:space="0" w:color="A6A6A6" w:themeColor="background1" w:themeShade="A6"/>
              <w:left w:val="nil"/>
              <w:bottom w:val="single" w:sz="8" w:space="0" w:color="auto"/>
              <w:right w:val="nil"/>
            </w:tcBorders>
            <w:shd w:val="clear" w:color="auto" w:fill="auto"/>
          </w:tcPr>
          <w:p w14:paraId="78CE8B26" w14:textId="77777777" w:rsidR="00800656" w:rsidRPr="003969F3" w:rsidRDefault="00800656" w:rsidP="00611A01">
            <w:pPr>
              <w:spacing w:line="276" w:lineRule="auto"/>
              <w:jc w:val="center"/>
              <w:rPr>
                <w:sz w:val="22"/>
                <w:szCs w:val="22"/>
              </w:rPr>
            </w:pPr>
            <w:r w:rsidRPr="003969F3">
              <w:rPr>
                <w:sz w:val="22"/>
                <w:szCs w:val="22"/>
              </w:rPr>
              <w:t>14%</w:t>
            </w:r>
          </w:p>
        </w:tc>
        <w:tc>
          <w:tcPr>
            <w:tcW w:w="2430" w:type="dxa"/>
            <w:tcBorders>
              <w:top w:val="single" w:sz="4" w:space="0" w:color="A6A6A6" w:themeColor="background1" w:themeShade="A6"/>
              <w:left w:val="nil"/>
              <w:bottom w:val="single" w:sz="8" w:space="0" w:color="auto"/>
              <w:right w:val="nil"/>
            </w:tcBorders>
            <w:shd w:val="clear" w:color="auto" w:fill="auto"/>
          </w:tcPr>
          <w:p w14:paraId="26BD1C7B" w14:textId="77777777" w:rsidR="00800656" w:rsidRPr="003969F3" w:rsidRDefault="00800656" w:rsidP="00611A01">
            <w:pPr>
              <w:spacing w:line="276" w:lineRule="auto"/>
              <w:jc w:val="center"/>
              <w:rPr>
                <w:sz w:val="22"/>
                <w:szCs w:val="22"/>
              </w:rPr>
            </w:pPr>
            <w:r w:rsidRPr="003969F3">
              <w:rPr>
                <w:sz w:val="22"/>
                <w:szCs w:val="22"/>
              </w:rPr>
              <w:t>15%</w:t>
            </w:r>
          </w:p>
        </w:tc>
      </w:tr>
      <w:tr w:rsidR="00800656" w:rsidRPr="003802A4" w14:paraId="1BE6EC6F" w14:textId="77777777" w:rsidTr="000630A9">
        <w:trPr>
          <w:cantSplit/>
          <w:trHeight w:val="422"/>
        </w:trPr>
        <w:tc>
          <w:tcPr>
            <w:tcW w:w="8748" w:type="dxa"/>
            <w:gridSpan w:val="4"/>
            <w:tcBorders>
              <w:top w:val="single" w:sz="8" w:space="0" w:color="auto"/>
              <w:left w:val="nil"/>
              <w:bottom w:val="single" w:sz="4" w:space="0" w:color="808080"/>
              <w:right w:val="nil"/>
            </w:tcBorders>
            <w:shd w:val="clear" w:color="auto" w:fill="auto"/>
          </w:tcPr>
          <w:p w14:paraId="00B20B47" w14:textId="77777777" w:rsidR="00800656" w:rsidRPr="003969F3" w:rsidRDefault="00800656" w:rsidP="00611A01">
            <w:pPr>
              <w:spacing w:line="276" w:lineRule="auto"/>
              <w:rPr>
                <w:b/>
                <w:sz w:val="22"/>
                <w:szCs w:val="22"/>
              </w:rPr>
            </w:pPr>
            <w:r w:rsidRPr="003969F3">
              <w:rPr>
                <w:b/>
                <w:sz w:val="22"/>
                <w:szCs w:val="22"/>
              </w:rPr>
              <w:t>Faculty and Staff</w:t>
            </w:r>
          </w:p>
          <w:p w14:paraId="496752F9" w14:textId="77777777" w:rsidR="00800656" w:rsidRPr="003969F3" w:rsidRDefault="00800656" w:rsidP="00611A01">
            <w:pPr>
              <w:spacing w:line="276" w:lineRule="auto"/>
              <w:rPr>
                <w:b/>
                <w:i/>
                <w:sz w:val="22"/>
                <w:szCs w:val="22"/>
              </w:rPr>
            </w:pPr>
            <w:r w:rsidRPr="003969F3">
              <w:rPr>
                <w:b/>
                <w:i/>
                <w:sz w:val="22"/>
                <w:szCs w:val="22"/>
              </w:rPr>
              <w:t xml:space="preserve">Instructional Faculty </w:t>
            </w:r>
          </w:p>
        </w:tc>
      </w:tr>
      <w:tr w:rsidR="00800656" w:rsidRPr="003802A4" w14:paraId="113FF774" w14:textId="77777777" w:rsidTr="000630A9">
        <w:trPr>
          <w:cantSplit/>
        </w:trPr>
        <w:tc>
          <w:tcPr>
            <w:tcW w:w="4158" w:type="dxa"/>
            <w:gridSpan w:val="2"/>
            <w:tcBorders>
              <w:top w:val="single" w:sz="4" w:space="0" w:color="808080"/>
              <w:left w:val="nil"/>
              <w:bottom w:val="single" w:sz="4" w:space="0" w:color="808080"/>
              <w:right w:val="nil"/>
            </w:tcBorders>
            <w:shd w:val="clear" w:color="auto" w:fill="auto"/>
          </w:tcPr>
          <w:p w14:paraId="540538DF" w14:textId="5E04DE67" w:rsidR="00800656" w:rsidRPr="003969F3" w:rsidRDefault="00800656" w:rsidP="00611A01">
            <w:pPr>
              <w:spacing w:line="276" w:lineRule="auto"/>
              <w:rPr>
                <w:sz w:val="22"/>
                <w:szCs w:val="22"/>
              </w:rPr>
            </w:pPr>
            <w:r>
              <w:rPr>
                <w:sz w:val="22"/>
                <w:szCs w:val="22"/>
              </w:rPr>
              <w:t>Male</w:t>
            </w:r>
          </w:p>
        </w:tc>
        <w:tc>
          <w:tcPr>
            <w:tcW w:w="2160" w:type="dxa"/>
            <w:tcBorders>
              <w:top w:val="single" w:sz="4" w:space="0" w:color="808080"/>
              <w:left w:val="nil"/>
              <w:bottom w:val="single" w:sz="4" w:space="0" w:color="808080"/>
              <w:right w:val="nil"/>
            </w:tcBorders>
            <w:shd w:val="clear" w:color="auto" w:fill="auto"/>
          </w:tcPr>
          <w:p w14:paraId="6763A996" w14:textId="31F32DFE" w:rsidR="00800656" w:rsidRPr="003969F3" w:rsidRDefault="006A6C51" w:rsidP="00611A01">
            <w:pPr>
              <w:spacing w:line="276" w:lineRule="auto"/>
              <w:jc w:val="center"/>
              <w:rPr>
                <w:sz w:val="22"/>
                <w:szCs w:val="22"/>
              </w:rPr>
            </w:pPr>
            <w:r>
              <w:rPr>
                <w:sz w:val="22"/>
                <w:szCs w:val="22"/>
              </w:rPr>
              <w:t>60%</w:t>
            </w:r>
          </w:p>
        </w:tc>
        <w:tc>
          <w:tcPr>
            <w:tcW w:w="2430" w:type="dxa"/>
            <w:tcBorders>
              <w:top w:val="single" w:sz="4" w:space="0" w:color="808080"/>
              <w:left w:val="nil"/>
              <w:bottom w:val="single" w:sz="4" w:space="0" w:color="808080"/>
              <w:right w:val="nil"/>
            </w:tcBorders>
            <w:shd w:val="clear" w:color="auto" w:fill="auto"/>
          </w:tcPr>
          <w:p w14:paraId="756DD2E1" w14:textId="59382FA1" w:rsidR="00800656" w:rsidRPr="003969F3" w:rsidRDefault="006A6C51" w:rsidP="00611A01">
            <w:pPr>
              <w:spacing w:line="276" w:lineRule="auto"/>
              <w:jc w:val="center"/>
              <w:rPr>
                <w:sz w:val="22"/>
                <w:szCs w:val="22"/>
              </w:rPr>
            </w:pPr>
            <w:r>
              <w:rPr>
                <w:sz w:val="22"/>
                <w:szCs w:val="22"/>
              </w:rPr>
              <w:t>57%</w:t>
            </w:r>
          </w:p>
        </w:tc>
      </w:tr>
      <w:tr w:rsidR="00800656" w:rsidRPr="003802A4" w14:paraId="644FEE06" w14:textId="77777777" w:rsidTr="000630A9">
        <w:trPr>
          <w:cantSplit/>
        </w:trPr>
        <w:tc>
          <w:tcPr>
            <w:tcW w:w="4158" w:type="dxa"/>
            <w:gridSpan w:val="2"/>
            <w:tcBorders>
              <w:top w:val="single" w:sz="4" w:space="0" w:color="808080"/>
              <w:left w:val="nil"/>
              <w:bottom w:val="single" w:sz="4" w:space="0" w:color="808080"/>
              <w:right w:val="nil"/>
            </w:tcBorders>
            <w:shd w:val="clear" w:color="auto" w:fill="auto"/>
          </w:tcPr>
          <w:p w14:paraId="05091254" w14:textId="77777777" w:rsidR="00800656" w:rsidRPr="003969F3" w:rsidRDefault="00800656" w:rsidP="00611A01">
            <w:pPr>
              <w:spacing w:line="276" w:lineRule="auto"/>
              <w:rPr>
                <w:b/>
                <w:sz w:val="22"/>
                <w:szCs w:val="22"/>
              </w:rPr>
            </w:pPr>
            <w:r w:rsidRPr="003969F3">
              <w:rPr>
                <w:sz w:val="22"/>
                <w:szCs w:val="22"/>
              </w:rPr>
              <w:t xml:space="preserve">Female </w:t>
            </w:r>
          </w:p>
        </w:tc>
        <w:tc>
          <w:tcPr>
            <w:tcW w:w="2160" w:type="dxa"/>
            <w:tcBorders>
              <w:top w:val="single" w:sz="4" w:space="0" w:color="808080"/>
              <w:left w:val="nil"/>
              <w:bottom w:val="single" w:sz="4" w:space="0" w:color="808080"/>
              <w:right w:val="nil"/>
            </w:tcBorders>
            <w:shd w:val="clear" w:color="auto" w:fill="auto"/>
          </w:tcPr>
          <w:p w14:paraId="4810D63D" w14:textId="77777777" w:rsidR="00800656" w:rsidRPr="003969F3" w:rsidRDefault="00800656" w:rsidP="00611A01">
            <w:pPr>
              <w:spacing w:line="276" w:lineRule="auto"/>
              <w:jc w:val="center"/>
              <w:rPr>
                <w:sz w:val="22"/>
                <w:szCs w:val="22"/>
              </w:rPr>
            </w:pPr>
            <w:r w:rsidRPr="003969F3">
              <w:rPr>
                <w:sz w:val="22"/>
                <w:szCs w:val="22"/>
              </w:rPr>
              <w:t>40%</w:t>
            </w:r>
          </w:p>
        </w:tc>
        <w:tc>
          <w:tcPr>
            <w:tcW w:w="2430" w:type="dxa"/>
            <w:tcBorders>
              <w:top w:val="single" w:sz="4" w:space="0" w:color="808080"/>
              <w:left w:val="nil"/>
              <w:bottom w:val="single" w:sz="4" w:space="0" w:color="808080"/>
              <w:right w:val="nil"/>
            </w:tcBorders>
            <w:shd w:val="clear" w:color="auto" w:fill="auto"/>
          </w:tcPr>
          <w:p w14:paraId="48F7C511" w14:textId="77777777" w:rsidR="00800656" w:rsidRPr="003969F3" w:rsidRDefault="00800656" w:rsidP="00611A01">
            <w:pPr>
              <w:spacing w:line="276" w:lineRule="auto"/>
              <w:jc w:val="center"/>
              <w:rPr>
                <w:sz w:val="22"/>
                <w:szCs w:val="22"/>
              </w:rPr>
            </w:pPr>
            <w:r w:rsidRPr="003969F3">
              <w:rPr>
                <w:sz w:val="22"/>
                <w:szCs w:val="22"/>
              </w:rPr>
              <w:t>43%</w:t>
            </w:r>
          </w:p>
        </w:tc>
      </w:tr>
      <w:tr w:rsidR="006A6C51" w:rsidRPr="003802A4" w14:paraId="591AA0AF"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696B35A4" w14:textId="10AD1C13" w:rsidR="006A6C51" w:rsidRPr="003969F3" w:rsidRDefault="006A6C51" w:rsidP="00611A01">
            <w:pPr>
              <w:spacing w:line="276" w:lineRule="auto"/>
              <w:rPr>
                <w:sz w:val="22"/>
                <w:szCs w:val="22"/>
              </w:rPr>
            </w:pPr>
            <w:r>
              <w:rPr>
                <w:sz w:val="22"/>
                <w:szCs w:val="22"/>
              </w:rPr>
              <w:t xml:space="preserve">All </w:t>
            </w:r>
            <w:r w:rsidRPr="003969F3">
              <w:rPr>
                <w:sz w:val="22"/>
                <w:szCs w:val="22"/>
              </w:rPr>
              <w:t xml:space="preserve">Minorities </w:t>
            </w:r>
          </w:p>
        </w:tc>
        <w:tc>
          <w:tcPr>
            <w:tcW w:w="2160" w:type="dxa"/>
            <w:tcBorders>
              <w:top w:val="single" w:sz="4" w:space="0" w:color="808080"/>
              <w:left w:val="nil"/>
              <w:bottom w:val="single" w:sz="4" w:space="0" w:color="808080"/>
              <w:right w:val="nil"/>
            </w:tcBorders>
            <w:shd w:val="clear" w:color="auto" w:fill="auto"/>
          </w:tcPr>
          <w:p w14:paraId="50F5D022" w14:textId="5C1ABE72" w:rsidR="006A6C51" w:rsidRPr="003969F3" w:rsidRDefault="006A6C51" w:rsidP="00611A01">
            <w:pPr>
              <w:spacing w:line="276" w:lineRule="auto"/>
              <w:jc w:val="center"/>
              <w:rPr>
                <w:sz w:val="22"/>
                <w:szCs w:val="22"/>
              </w:rPr>
            </w:pPr>
            <w:r>
              <w:rPr>
                <w:sz w:val="22"/>
                <w:szCs w:val="22"/>
              </w:rPr>
              <w:t>13%</w:t>
            </w:r>
          </w:p>
        </w:tc>
        <w:tc>
          <w:tcPr>
            <w:tcW w:w="2430" w:type="dxa"/>
            <w:tcBorders>
              <w:top w:val="single" w:sz="4" w:space="0" w:color="808080"/>
              <w:left w:val="nil"/>
              <w:bottom w:val="single" w:sz="4" w:space="0" w:color="808080"/>
              <w:right w:val="nil"/>
            </w:tcBorders>
            <w:shd w:val="clear" w:color="auto" w:fill="auto"/>
          </w:tcPr>
          <w:p w14:paraId="013E965A" w14:textId="09090870" w:rsidR="006A6C51" w:rsidRPr="003969F3" w:rsidRDefault="006A6C51" w:rsidP="00611A01">
            <w:pPr>
              <w:spacing w:line="276" w:lineRule="auto"/>
              <w:jc w:val="center"/>
              <w:rPr>
                <w:sz w:val="22"/>
                <w:szCs w:val="22"/>
              </w:rPr>
            </w:pPr>
            <w:r>
              <w:rPr>
                <w:sz w:val="22"/>
                <w:szCs w:val="22"/>
              </w:rPr>
              <w:t>17%</w:t>
            </w:r>
          </w:p>
        </w:tc>
      </w:tr>
      <w:tr w:rsidR="006A6C51" w:rsidRPr="003802A4" w14:paraId="55B3CF36"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6D9336EF" w14:textId="3A956F2E" w:rsidR="006A6C51" w:rsidRPr="003969F3" w:rsidRDefault="006A6C51" w:rsidP="00611A01">
            <w:pPr>
              <w:spacing w:line="276" w:lineRule="auto"/>
              <w:rPr>
                <w:b/>
                <w:sz w:val="22"/>
                <w:szCs w:val="22"/>
              </w:rPr>
            </w:pPr>
            <w:r>
              <w:rPr>
                <w:sz w:val="22"/>
                <w:szCs w:val="22"/>
              </w:rPr>
              <w:t>Underrepresented Minorities Only</w:t>
            </w:r>
          </w:p>
        </w:tc>
        <w:tc>
          <w:tcPr>
            <w:tcW w:w="2160" w:type="dxa"/>
            <w:tcBorders>
              <w:top w:val="single" w:sz="4" w:space="0" w:color="808080"/>
              <w:left w:val="nil"/>
              <w:bottom w:val="single" w:sz="4" w:space="0" w:color="808080"/>
              <w:right w:val="nil"/>
            </w:tcBorders>
            <w:shd w:val="clear" w:color="auto" w:fill="auto"/>
          </w:tcPr>
          <w:p w14:paraId="43AF6091" w14:textId="11D6FDEC" w:rsidR="006A6C51" w:rsidRPr="003969F3" w:rsidRDefault="006A6C51" w:rsidP="00611A01">
            <w:pPr>
              <w:spacing w:line="276" w:lineRule="auto"/>
              <w:jc w:val="center"/>
              <w:rPr>
                <w:sz w:val="22"/>
                <w:szCs w:val="22"/>
              </w:rPr>
            </w:pPr>
            <w:r>
              <w:rPr>
                <w:sz w:val="22"/>
                <w:szCs w:val="22"/>
              </w:rPr>
              <w:t>7</w:t>
            </w:r>
            <w:r w:rsidRPr="003969F3">
              <w:rPr>
                <w:sz w:val="22"/>
                <w:szCs w:val="22"/>
              </w:rPr>
              <w:t>%</w:t>
            </w:r>
          </w:p>
        </w:tc>
        <w:tc>
          <w:tcPr>
            <w:tcW w:w="2430" w:type="dxa"/>
            <w:tcBorders>
              <w:top w:val="single" w:sz="4" w:space="0" w:color="808080"/>
              <w:left w:val="nil"/>
              <w:bottom w:val="single" w:sz="4" w:space="0" w:color="808080"/>
              <w:right w:val="nil"/>
            </w:tcBorders>
            <w:shd w:val="clear" w:color="auto" w:fill="auto"/>
          </w:tcPr>
          <w:p w14:paraId="3A186A53" w14:textId="7FD801C6" w:rsidR="006A6C51" w:rsidRPr="003969F3" w:rsidRDefault="006A6C51" w:rsidP="00611A01">
            <w:pPr>
              <w:spacing w:line="276" w:lineRule="auto"/>
              <w:jc w:val="center"/>
              <w:rPr>
                <w:sz w:val="22"/>
                <w:szCs w:val="22"/>
              </w:rPr>
            </w:pPr>
            <w:r>
              <w:rPr>
                <w:sz w:val="22"/>
                <w:szCs w:val="22"/>
              </w:rPr>
              <w:t>8%</w:t>
            </w:r>
          </w:p>
        </w:tc>
      </w:tr>
      <w:tr w:rsidR="00800656" w:rsidRPr="003802A4" w14:paraId="0BF0069B" w14:textId="77777777" w:rsidTr="000630A9">
        <w:trPr>
          <w:cantSplit/>
          <w:trHeight w:val="287"/>
        </w:trPr>
        <w:tc>
          <w:tcPr>
            <w:tcW w:w="8748" w:type="dxa"/>
            <w:gridSpan w:val="4"/>
            <w:tcBorders>
              <w:top w:val="single" w:sz="4" w:space="0" w:color="808080"/>
              <w:left w:val="nil"/>
              <w:bottom w:val="single" w:sz="4" w:space="0" w:color="808080"/>
              <w:right w:val="nil"/>
            </w:tcBorders>
            <w:shd w:val="clear" w:color="auto" w:fill="auto"/>
          </w:tcPr>
          <w:p w14:paraId="6E213B62" w14:textId="77777777" w:rsidR="00800656" w:rsidRPr="003969F3" w:rsidRDefault="00800656" w:rsidP="00611A01">
            <w:pPr>
              <w:spacing w:line="276" w:lineRule="auto"/>
              <w:rPr>
                <w:b/>
                <w:i/>
                <w:sz w:val="22"/>
                <w:szCs w:val="22"/>
              </w:rPr>
            </w:pPr>
            <w:r w:rsidRPr="003969F3">
              <w:rPr>
                <w:b/>
                <w:i/>
                <w:sz w:val="22"/>
                <w:szCs w:val="22"/>
              </w:rPr>
              <w:lastRenderedPageBreak/>
              <w:t xml:space="preserve">Executive/Administrative Employees </w:t>
            </w:r>
          </w:p>
        </w:tc>
      </w:tr>
      <w:tr w:rsidR="00800656" w:rsidRPr="003802A4" w14:paraId="35B3E76F"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3FDC4371" w14:textId="51C25DB9" w:rsidR="00800656" w:rsidRPr="003969F3" w:rsidRDefault="00800656" w:rsidP="00611A01">
            <w:pPr>
              <w:spacing w:line="276" w:lineRule="auto"/>
              <w:rPr>
                <w:sz w:val="22"/>
                <w:szCs w:val="22"/>
              </w:rPr>
            </w:pPr>
            <w:r>
              <w:rPr>
                <w:sz w:val="22"/>
                <w:szCs w:val="22"/>
              </w:rPr>
              <w:t>Male</w:t>
            </w:r>
          </w:p>
        </w:tc>
        <w:tc>
          <w:tcPr>
            <w:tcW w:w="2160" w:type="dxa"/>
            <w:tcBorders>
              <w:top w:val="single" w:sz="4" w:space="0" w:color="808080"/>
              <w:left w:val="nil"/>
              <w:bottom w:val="single" w:sz="4" w:space="0" w:color="808080"/>
              <w:right w:val="nil"/>
            </w:tcBorders>
            <w:shd w:val="clear" w:color="auto" w:fill="auto"/>
          </w:tcPr>
          <w:p w14:paraId="001415EE" w14:textId="1CC90E3B" w:rsidR="00800656" w:rsidRPr="003969F3" w:rsidRDefault="006A6C51" w:rsidP="00611A01">
            <w:pPr>
              <w:spacing w:line="276" w:lineRule="auto"/>
              <w:jc w:val="center"/>
              <w:rPr>
                <w:sz w:val="22"/>
                <w:szCs w:val="22"/>
              </w:rPr>
            </w:pPr>
            <w:r>
              <w:rPr>
                <w:sz w:val="22"/>
                <w:szCs w:val="22"/>
              </w:rPr>
              <w:t>54%</w:t>
            </w:r>
          </w:p>
        </w:tc>
        <w:tc>
          <w:tcPr>
            <w:tcW w:w="2430" w:type="dxa"/>
            <w:tcBorders>
              <w:top w:val="single" w:sz="4" w:space="0" w:color="808080"/>
              <w:left w:val="nil"/>
              <w:bottom w:val="single" w:sz="4" w:space="0" w:color="808080"/>
              <w:right w:val="nil"/>
            </w:tcBorders>
            <w:shd w:val="clear" w:color="auto" w:fill="auto"/>
          </w:tcPr>
          <w:p w14:paraId="1D99F0B4" w14:textId="6833A64D" w:rsidR="00800656" w:rsidRPr="003969F3" w:rsidRDefault="006A6C51" w:rsidP="00611A01">
            <w:pPr>
              <w:spacing w:line="276" w:lineRule="auto"/>
              <w:jc w:val="center"/>
              <w:rPr>
                <w:sz w:val="22"/>
                <w:szCs w:val="22"/>
              </w:rPr>
            </w:pPr>
            <w:r>
              <w:rPr>
                <w:sz w:val="22"/>
                <w:szCs w:val="22"/>
              </w:rPr>
              <w:t>53%</w:t>
            </w:r>
          </w:p>
        </w:tc>
      </w:tr>
      <w:tr w:rsidR="00800656" w:rsidRPr="003802A4" w14:paraId="2F929AB1"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123A2048" w14:textId="77777777" w:rsidR="00800656" w:rsidRPr="003969F3" w:rsidRDefault="00800656" w:rsidP="00611A01">
            <w:pPr>
              <w:spacing w:line="276" w:lineRule="auto"/>
              <w:rPr>
                <w:b/>
                <w:sz w:val="22"/>
                <w:szCs w:val="22"/>
              </w:rPr>
            </w:pPr>
            <w:r w:rsidRPr="003969F3">
              <w:rPr>
                <w:sz w:val="22"/>
                <w:szCs w:val="22"/>
              </w:rPr>
              <w:t xml:space="preserve">Female </w:t>
            </w:r>
          </w:p>
        </w:tc>
        <w:tc>
          <w:tcPr>
            <w:tcW w:w="2160" w:type="dxa"/>
            <w:tcBorders>
              <w:top w:val="single" w:sz="4" w:space="0" w:color="808080"/>
              <w:left w:val="nil"/>
              <w:bottom w:val="single" w:sz="4" w:space="0" w:color="808080"/>
              <w:right w:val="nil"/>
            </w:tcBorders>
            <w:shd w:val="clear" w:color="auto" w:fill="auto"/>
          </w:tcPr>
          <w:p w14:paraId="5AF537EE" w14:textId="77777777" w:rsidR="00800656" w:rsidRPr="003969F3" w:rsidRDefault="00800656" w:rsidP="00611A01">
            <w:pPr>
              <w:spacing w:line="276" w:lineRule="auto"/>
              <w:jc w:val="center"/>
              <w:rPr>
                <w:sz w:val="22"/>
                <w:szCs w:val="22"/>
              </w:rPr>
            </w:pPr>
            <w:r w:rsidRPr="003969F3">
              <w:rPr>
                <w:sz w:val="22"/>
                <w:szCs w:val="22"/>
              </w:rPr>
              <w:t>46%</w:t>
            </w:r>
          </w:p>
        </w:tc>
        <w:tc>
          <w:tcPr>
            <w:tcW w:w="2430" w:type="dxa"/>
            <w:tcBorders>
              <w:top w:val="single" w:sz="4" w:space="0" w:color="808080"/>
              <w:left w:val="nil"/>
              <w:bottom w:val="single" w:sz="4" w:space="0" w:color="808080"/>
              <w:right w:val="nil"/>
            </w:tcBorders>
            <w:shd w:val="clear" w:color="auto" w:fill="auto"/>
          </w:tcPr>
          <w:p w14:paraId="0C6F9422" w14:textId="77777777" w:rsidR="00800656" w:rsidRPr="003969F3" w:rsidRDefault="00800656" w:rsidP="00611A01">
            <w:pPr>
              <w:spacing w:line="276" w:lineRule="auto"/>
              <w:jc w:val="center"/>
              <w:rPr>
                <w:sz w:val="22"/>
                <w:szCs w:val="22"/>
              </w:rPr>
            </w:pPr>
            <w:r w:rsidRPr="003969F3">
              <w:rPr>
                <w:sz w:val="22"/>
                <w:szCs w:val="22"/>
              </w:rPr>
              <w:t>47%</w:t>
            </w:r>
          </w:p>
        </w:tc>
      </w:tr>
      <w:tr w:rsidR="006A6C51" w:rsidRPr="003802A4" w14:paraId="74740347"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264556F0" w14:textId="207FD302" w:rsidR="006A6C51" w:rsidRPr="003969F3" w:rsidRDefault="006A6C51" w:rsidP="00611A01">
            <w:pPr>
              <w:spacing w:line="276" w:lineRule="auto"/>
              <w:rPr>
                <w:sz w:val="22"/>
                <w:szCs w:val="22"/>
              </w:rPr>
            </w:pPr>
            <w:r>
              <w:rPr>
                <w:sz w:val="22"/>
                <w:szCs w:val="22"/>
              </w:rPr>
              <w:t xml:space="preserve">All </w:t>
            </w:r>
            <w:r w:rsidRPr="003969F3">
              <w:rPr>
                <w:sz w:val="22"/>
                <w:szCs w:val="22"/>
              </w:rPr>
              <w:t xml:space="preserve">Minorities </w:t>
            </w:r>
          </w:p>
        </w:tc>
        <w:tc>
          <w:tcPr>
            <w:tcW w:w="2160" w:type="dxa"/>
            <w:tcBorders>
              <w:top w:val="single" w:sz="4" w:space="0" w:color="808080"/>
              <w:left w:val="nil"/>
              <w:bottom w:val="single" w:sz="4" w:space="0" w:color="808080"/>
              <w:right w:val="nil"/>
            </w:tcBorders>
            <w:shd w:val="clear" w:color="auto" w:fill="auto"/>
          </w:tcPr>
          <w:p w14:paraId="4D24F879" w14:textId="7C8C403B" w:rsidR="006A6C51" w:rsidRPr="003969F3" w:rsidRDefault="006A6C51" w:rsidP="00611A01">
            <w:pPr>
              <w:spacing w:line="276" w:lineRule="auto"/>
              <w:jc w:val="center"/>
              <w:rPr>
                <w:sz w:val="22"/>
                <w:szCs w:val="22"/>
              </w:rPr>
            </w:pPr>
            <w:r w:rsidRPr="003969F3">
              <w:rPr>
                <w:sz w:val="22"/>
                <w:szCs w:val="22"/>
              </w:rPr>
              <w:t>9%</w:t>
            </w:r>
          </w:p>
        </w:tc>
        <w:tc>
          <w:tcPr>
            <w:tcW w:w="2430" w:type="dxa"/>
            <w:tcBorders>
              <w:top w:val="single" w:sz="4" w:space="0" w:color="808080"/>
              <w:left w:val="nil"/>
              <w:bottom w:val="single" w:sz="4" w:space="0" w:color="808080"/>
              <w:right w:val="nil"/>
            </w:tcBorders>
            <w:shd w:val="clear" w:color="auto" w:fill="auto"/>
          </w:tcPr>
          <w:p w14:paraId="1E5D1825" w14:textId="464E0F19" w:rsidR="006A6C51" w:rsidRPr="003969F3" w:rsidRDefault="006A6C51" w:rsidP="00611A01">
            <w:pPr>
              <w:spacing w:line="276" w:lineRule="auto"/>
              <w:jc w:val="center"/>
              <w:rPr>
                <w:sz w:val="22"/>
                <w:szCs w:val="22"/>
              </w:rPr>
            </w:pPr>
            <w:r w:rsidRPr="003969F3">
              <w:rPr>
                <w:sz w:val="22"/>
                <w:szCs w:val="22"/>
              </w:rPr>
              <w:t>12%</w:t>
            </w:r>
          </w:p>
        </w:tc>
      </w:tr>
      <w:tr w:rsidR="006A6C51" w:rsidRPr="003802A4" w14:paraId="6A2AAB53" w14:textId="77777777" w:rsidTr="000630A9">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21AEB1B5" w14:textId="62CEB0F1" w:rsidR="006A6C51" w:rsidRPr="003969F3" w:rsidRDefault="006A6C51" w:rsidP="00611A01">
            <w:pPr>
              <w:spacing w:line="276" w:lineRule="auto"/>
              <w:rPr>
                <w:b/>
                <w:sz w:val="22"/>
                <w:szCs w:val="22"/>
              </w:rPr>
            </w:pPr>
            <w:r>
              <w:rPr>
                <w:sz w:val="22"/>
                <w:szCs w:val="22"/>
              </w:rPr>
              <w:t>Underrepresented Minorities Only</w:t>
            </w:r>
          </w:p>
        </w:tc>
        <w:tc>
          <w:tcPr>
            <w:tcW w:w="2160" w:type="dxa"/>
            <w:tcBorders>
              <w:top w:val="single" w:sz="4" w:space="0" w:color="808080"/>
              <w:left w:val="nil"/>
              <w:bottom w:val="single" w:sz="4" w:space="0" w:color="808080"/>
              <w:right w:val="nil"/>
            </w:tcBorders>
            <w:shd w:val="clear" w:color="auto" w:fill="auto"/>
          </w:tcPr>
          <w:p w14:paraId="45E42A6B" w14:textId="2E66F6C0" w:rsidR="006A6C51" w:rsidRPr="003969F3" w:rsidRDefault="006A6C51" w:rsidP="00611A01">
            <w:pPr>
              <w:spacing w:line="276" w:lineRule="auto"/>
              <w:jc w:val="center"/>
              <w:rPr>
                <w:sz w:val="22"/>
                <w:szCs w:val="22"/>
              </w:rPr>
            </w:pPr>
            <w:r>
              <w:rPr>
                <w:sz w:val="22"/>
                <w:szCs w:val="22"/>
              </w:rPr>
              <w:t>9%</w:t>
            </w:r>
          </w:p>
        </w:tc>
        <w:tc>
          <w:tcPr>
            <w:tcW w:w="2430" w:type="dxa"/>
            <w:tcBorders>
              <w:top w:val="single" w:sz="4" w:space="0" w:color="808080"/>
              <w:left w:val="nil"/>
              <w:bottom w:val="single" w:sz="4" w:space="0" w:color="808080"/>
              <w:right w:val="nil"/>
            </w:tcBorders>
            <w:shd w:val="clear" w:color="auto" w:fill="auto"/>
          </w:tcPr>
          <w:p w14:paraId="5D3C3784" w14:textId="3F14FE7D" w:rsidR="006A6C51" w:rsidRPr="003969F3" w:rsidRDefault="006A6C51" w:rsidP="00611A01">
            <w:pPr>
              <w:spacing w:line="276" w:lineRule="auto"/>
              <w:jc w:val="center"/>
              <w:rPr>
                <w:sz w:val="22"/>
                <w:szCs w:val="22"/>
              </w:rPr>
            </w:pPr>
            <w:r>
              <w:rPr>
                <w:sz w:val="22"/>
                <w:szCs w:val="22"/>
              </w:rPr>
              <w:t>12%</w:t>
            </w:r>
          </w:p>
        </w:tc>
      </w:tr>
      <w:tr w:rsidR="00800656" w:rsidRPr="003802A4" w14:paraId="2ADCC60D" w14:textId="77777777" w:rsidTr="000630A9">
        <w:trPr>
          <w:cantSplit/>
          <w:trHeight w:val="287"/>
        </w:trPr>
        <w:tc>
          <w:tcPr>
            <w:tcW w:w="8748" w:type="dxa"/>
            <w:gridSpan w:val="4"/>
            <w:tcBorders>
              <w:top w:val="single" w:sz="4" w:space="0" w:color="808080"/>
              <w:left w:val="nil"/>
              <w:bottom w:val="single" w:sz="4" w:space="0" w:color="808080"/>
              <w:right w:val="nil"/>
            </w:tcBorders>
            <w:shd w:val="clear" w:color="auto" w:fill="auto"/>
          </w:tcPr>
          <w:p w14:paraId="01FB9055" w14:textId="77777777" w:rsidR="00800656" w:rsidRPr="003969F3" w:rsidRDefault="00800656" w:rsidP="00611A01">
            <w:pPr>
              <w:spacing w:line="276" w:lineRule="auto"/>
              <w:rPr>
                <w:b/>
                <w:i/>
                <w:sz w:val="22"/>
                <w:szCs w:val="22"/>
              </w:rPr>
            </w:pPr>
            <w:r w:rsidRPr="003969F3">
              <w:rPr>
                <w:b/>
                <w:i/>
                <w:sz w:val="22"/>
                <w:szCs w:val="22"/>
              </w:rPr>
              <w:t xml:space="preserve">Staff </w:t>
            </w:r>
          </w:p>
        </w:tc>
      </w:tr>
      <w:tr w:rsidR="00800656" w:rsidRPr="003802A4" w14:paraId="6702E28A" w14:textId="77777777" w:rsidTr="000358ED">
        <w:trPr>
          <w:cantSplit/>
          <w:trHeight w:val="287"/>
        </w:trPr>
        <w:tc>
          <w:tcPr>
            <w:tcW w:w="4158" w:type="dxa"/>
            <w:gridSpan w:val="2"/>
            <w:tcBorders>
              <w:top w:val="single" w:sz="4" w:space="0" w:color="808080"/>
              <w:left w:val="nil"/>
              <w:bottom w:val="single" w:sz="4" w:space="0" w:color="808080"/>
              <w:right w:val="nil"/>
            </w:tcBorders>
            <w:shd w:val="clear" w:color="auto" w:fill="auto"/>
          </w:tcPr>
          <w:p w14:paraId="72A6AAE7" w14:textId="3EA26D7E" w:rsidR="00800656" w:rsidRPr="003969F3" w:rsidRDefault="00800656" w:rsidP="00611A01">
            <w:pPr>
              <w:spacing w:line="276" w:lineRule="auto"/>
              <w:rPr>
                <w:sz w:val="22"/>
                <w:szCs w:val="22"/>
              </w:rPr>
            </w:pPr>
            <w:r>
              <w:rPr>
                <w:sz w:val="22"/>
                <w:szCs w:val="22"/>
              </w:rPr>
              <w:t>Male</w:t>
            </w:r>
          </w:p>
        </w:tc>
        <w:tc>
          <w:tcPr>
            <w:tcW w:w="2160" w:type="dxa"/>
            <w:tcBorders>
              <w:top w:val="single" w:sz="4" w:space="0" w:color="808080"/>
              <w:left w:val="nil"/>
              <w:bottom w:val="single" w:sz="4" w:space="0" w:color="808080"/>
              <w:right w:val="nil"/>
            </w:tcBorders>
            <w:shd w:val="clear" w:color="auto" w:fill="auto"/>
          </w:tcPr>
          <w:p w14:paraId="7EF74A03" w14:textId="2373D9FA" w:rsidR="00800656" w:rsidRPr="003969F3" w:rsidRDefault="006A6C51" w:rsidP="00611A01">
            <w:pPr>
              <w:spacing w:line="276" w:lineRule="auto"/>
              <w:jc w:val="center"/>
              <w:rPr>
                <w:sz w:val="22"/>
                <w:szCs w:val="22"/>
              </w:rPr>
            </w:pPr>
            <w:r>
              <w:rPr>
                <w:sz w:val="22"/>
                <w:szCs w:val="22"/>
              </w:rPr>
              <w:t>43%</w:t>
            </w:r>
          </w:p>
        </w:tc>
        <w:tc>
          <w:tcPr>
            <w:tcW w:w="2430" w:type="dxa"/>
            <w:tcBorders>
              <w:top w:val="single" w:sz="4" w:space="0" w:color="808080"/>
              <w:left w:val="nil"/>
              <w:bottom w:val="single" w:sz="4" w:space="0" w:color="808080"/>
              <w:right w:val="nil"/>
            </w:tcBorders>
            <w:shd w:val="clear" w:color="auto" w:fill="auto"/>
          </w:tcPr>
          <w:p w14:paraId="6FDF5D15" w14:textId="2E7E1A1F" w:rsidR="00800656" w:rsidRPr="003969F3" w:rsidRDefault="006A6C51" w:rsidP="00611A01">
            <w:pPr>
              <w:spacing w:line="276" w:lineRule="auto"/>
              <w:jc w:val="center"/>
              <w:rPr>
                <w:sz w:val="22"/>
                <w:szCs w:val="22"/>
              </w:rPr>
            </w:pPr>
            <w:r>
              <w:rPr>
                <w:sz w:val="22"/>
                <w:szCs w:val="22"/>
              </w:rPr>
              <w:t>45%</w:t>
            </w:r>
          </w:p>
        </w:tc>
      </w:tr>
      <w:tr w:rsidR="00800656" w:rsidRPr="003802A4" w14:paraId="69391505" w14:textId="77777777" w:rsidTr="000358ED">
        <w:trPr>
          <w:cantSplit/>
          <w:trHeight w:val="287"/>
        </w:trPr>
        <w:tc>
          <w:tcPr>
            <w:tcW w:w="4158" w:type="dxa"/>
            <w:gridSpan w:val="2"/>
            <w:tcBorders>
              <w:top w:val="single" w:sz="4" w:space="0" w:color="808080"/>
              <w:left w:val="nil"/>
              <w:bottom w:val="single" w:sz="4" w:space="0" w:color="A6A6A6" w:themeColor="background1" w:themeShade="A6"/>
              <w:right w:val="nil"/>
            </w:tcBorders>
            <w:shd w:val="clear" w:color="auto" w:fill="auto"/>
          </w:tcPr>
          <w:p w14:paraId="74B9C855" w14:textId="77777777" w:rsidR="00800656" w:rsidRPr="003969F3" w:rsidRDefault="00800656" w:rsidP="00611A01">
            <w:pPr>
              <w:spacing w:line="276" w:lineRule="auto"/>
              <w:rPr>
                <w:b/>
                <w:sz w:val="22"/>
                <w:szCs w:val="22"/>
              </w:rPr>
            </w:pPr>
            <w:r w:rsidRPr="003969F3">
              <w:rPr>
                <w:sz w:val="22"/>
                <w:szCs w:val="22"/>
              </w:rPr>
              <w:t xml:space="preserve">Female </w:t>
            </w:r>
          </w:p>
        </w:tc>
        <w:tc>
          <w:tcPr>
            <w:tcW w:w="2160" w:type="dxa"/>
            <w:tcBorders>
              <w:top w:val="single" w:sz="4" w:space="0" w:color="808080"/>
              <w:left w:val="nil"/>
              <w:bottom w:val="single" w:sz="4" w:space="0" w:color="A6A6A6" w:themeColor="background1" w:themeShade="A6"/>
              <w:right w:val="nil"/>
            </w:tcBorders>
            <w:shd w:val="clear" w:color="auto" w:fill="auto"/>
          </w:tcPr>
          <w:p w14:paraId="16475CEB" w14:textId="77777777" w:rsidR="00800656" w:rsidRPr="003969F3" w:rsidRDefault="00800656" w:rsidP="00611A01">
            <w:pPr>
              <w:spacing w:line="276" w:lineRule="auto"/>
              <w:jc w:val="center"/>
              <w:rPr>
                <w:sz w:val="22"/>
                <w:szCs w:val="22"/>
              </w:rPr>
            </w:pPr>
            <w:r w:rsidRPr="003969F3">
              <w:rPr>
                <w:sz w:val="22"/>
                <w:szCs w:val="22"/>
              </w:rPr>
              <w:t>57%</w:t>
            </w:r>
          </w:p>
        </w:tc>
        <w:tc>
          <w:tcPr>
            <w:tcW w:w="2430" w:type="dxa"/>
            <w:tcBorders>
              <w:top w:val="single" w:sz="4" w:space="0" w:color="808080"/>
              <w:left w:val="nil"/>
              <w:bottom w:val="single" w:sz="4" w:space="0" w:color="A6A6A6" w:themeColor="background1" w:themeShade="A6"/>
              <w:right w:val="nil"/>
            </w:tcBorders>
            <w:shd w:val="clear" w:color="auto" w:fill="auto"/>
          </w:tcPr>
          <w:p w14:paraId="4AC4568C" w14:textId="77777777" w:rsidR="00800656" w:rsidRPr="003969F3" w:rsidRDefault="00800656" w:rsidP="00611A01">
            <w:pPr>
              <w:spacing w:line="276" w:lineRule="auto"/>
              <w:jc w:val="center"/>
              <w:rPr>
                <w:sz w:val="22"/>
                <w:szCs w:val="22"/>
              </w:rPr>
            </w:pPr>
            <w:r w:rsidRPr="003969F3">
              <w:rPr>
                <w:sz w:val="22"/>
                <w:szCs w:val="22"/>
              </w:rPr>
              <w:t>55%</w:t>
            </w:r>
          </w:p>
        </w:tc>
      </w:tr>
      <w:tr w:rsidR="006A6C51" w:rsidRPr="003802A4" w14:paraId="5B288CB1" w14:textId="77777777" w:rsidTr="000358ED">
        <w:trPr>
          <w:cantSplit/>
          <w:trHeight w:val="287"/>
        </w:trPr>
        <w:tc>
          <w:tcPr>
            <w:tcW w:w="415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0908BD0" w14:textId="36BCE9FC" w:rsidR="006A6C51" w:rsidRPr="003969F3" w:rsidRDefault="006A6C51" w:rsidP="00611A01">
            <w:pPr>
              <w:spacing w:line="276" w:lineRule="auto"/>
              <w:rPr>
                <w:sz w:val="22"/>
                <w:szCs w:val="22"/>
              </w:rPr>
            </w:pPr>
            <w:r>
              <w:rPr>
                <w:sz w:val="22"/>
                <w:szCs w:val="22"/>
              </w:rPr>
              <w:t xml:space="preserve">All </w:t>
            </w:r>
            <w:r w:rsidRPr="003969F3">
              <w:rPr>
                <w:sz w:val="22"/>
                <w:szCs w:val="22"/>
              </w:rPr>
              <w:t xml:space="preserve">Minorities </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tcPr>
          <w:p w14:paraId="245094E3" w14:textId="16E5B1D3" w:rsidR="006A6C51" w:rsidRPr="003969F3" w:rsidRDefault="006A6C51" w:rsidP="00611A01">
            <w:pPr>
              <w:spacing w:line="276" w:lineRule="auto"/>
              <w:jc w:val="center"/>
              <w:rPr>
                <w:sz w:val="22"/>
                <w:szCs w:val="22"/>
              </w:rPr>
            </w:pPr>
            <w:r w:rsidRPr="003969F3">
              <w:rPr>
                <w:sz w:val="22"/>
                <w:szCs w:val="22"/>
              </w:rPr>
              <w:t>11%</w:t>
            </w:r>
          </w:p>
        </w:tc>
        <w:tc>
          <w:tcPr>
            <w:tcW w:w="24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6C98A3" w14:textId="04E3B8FB" w:rsidR="006A6C51" w:rsidRPr="003969F3" w:rsidRDefault="006A6C51" w:rsidP="00611A01">
            <w:pPr>
              <w:spacing w:line="276" w:lineRule="auto"/>
              <w:jc w:val="center"/>
              <w:rPr>
                <w:sz w:val="22"/>
                <w:szCs w:val="22"/>
              </w:rPr>
            </w:pPr>
            <w:r w:rsidRPr="003969F3">
              <w:rPr>
                <w:sz w:val="22"/>
                <w:szCs w:val="22"/>
              </w:rPr>
              <w:t>13%</w:t>
            </w:r>
          </w:p>
        </w:tc>
      </w:tr>
      <w:tr w:rsidR="006A6C51" w:rsidRPr="003802A4" w14:paraId="43CCAC46" w14:textId="77777777" w:rsidTr="000358ED">
        <w:trPr>
          <w:cantSplit/>
          <w:trHeight w:val="287"/>
        </w:trPr>
        <w:tc>
          <w:tcPr>
            <w:tcW w:w="4158" w:type="dxa"/>
            <w:gridSpan w:val="2"/>
            <w:tcBorders>
              <w:top w:val="single" w:sz="4" w:space="0" w:color="A6A6A6" w:themeColor="background1" w:themeShade="A6"/>
              <w:left w:val="nil"/>
              <w:bottom w:val="single" w:sz="8" w:space="0" w:color="000000"/>
              <w:right w:val="nil"/>
            </w:tcBorders>
            <w:shd w:val="clear" w:color="auto" w:fill="auto"/>
          </w:tcPr>
          <w:p w14:paraId="4DE84AB1" w14:textId="08693068" w:rsidR="006A6C51" w:rsidRPr="003969F3" w:rsidRDefault="006A6C51" w:rsidP="00611A01">
            <w:pPr>
              <w:spacing w:line="276" w:lineRule="auto"/>
              <w:rPr>
                <w:b/>
                <w:sz w:val="22"/>
                <w:szCs w:val="22"/>
              </w:rPr>
            </w:pPr>
            <w:r>
              <w:rPr>
                <w:sz w:val="22"/>
                <w:szCs w:val="22"/>
              </w:rPr>
              <w:t>Underrepresented Minorities Only</w:t>
            </w:r>
          </w:p>
        </w:tc>
        <w:tc>
          <w:tcPr>
            <w:tcW w:w="2160" w:type="dxa"/>
            <w:tcBorders>
              <w:top w:val="single" w:sz="4" w:space="0" w:color="A6A6A6" w:themeColor="background1" w:themeShade="A6"/>
              <w:left w:val="nil"/>
              <w:bottom w:val="single" w:sz="8" w:space="0" w:color="000000"/>
              <w:right w:val="nil"/>
            </w:tcBorders>
            <w:shd w:val="clear" w:color="auto" w:fill="auto"/>
          </w:tcPr>
          <w:p w14:paraId="63863507" w14:textId="4672C0AD" w:rsidR="006A6C51" w:rsidRPr="003969F3" w:rsidRDefault="006A6C51" w:rsidP="00611A01">
            <w:pPr>
              <w:spacing w:line="276" w:lineRule="auto"/>
              <w:jc w:val="center"/>
              <w:rPr>
                <w:sz w:val="22"/>
                <w:szCs w:val="22"/>
              </w:rPr>
            </w:pPr>
            <w:r>
              <w:rPr>
                <w:sz w:val="22"/>
                <w:szCs w:val="22"/>
              </w:rPr>
              <w:t>9%</w:t>
            </w:r>
          </w:p>
        </w:tc>
        <w:tc>
          <w:tcPr>
            <w:tcW w:w="2430" w:type="dxa"/>
            <w:tcBorders>
              <w:top w:val="single" w:sz="4" w:space="0" w:color="A6A6A6" w:themeColor="background1" w:themeShade="A6"/>
              <w:left w:val="nil"/>
              <w:bottom w:val="single" w:sz="8" w:space="0" w:color="000000"/>
              <w:right w:val="nil"/>
            </w:tcBorders>
            <w:shd w:val="clear" w:color="auto" w:fill="auto"/>
          </w:tcPr>
          <w:p w14:paraId="2EAD2762" w14:textId="3B567DD9" w:rsidR="006A6C51" w:rsidRPr="003969F3" w:rsidRDefault="006A6C51" w:rsidP="00611A01">
            <w:pPr>
              <w:spacing w:line="276" w:lineRule="auto"/>
              <w:jc w:val="center"/>
              <w:rPr>
                <w:sz w:val="22"/>
                <w:szCs w:val="22"/>
              </w:rPr>
            </w:pPr>
            <w:r>
              <w:rPr>
                <w:sz w:val="22"/>
                <w:szCs w:val="22"/>
              </w:rPr>
              <w:t>11%</w:t>
            </w:r>
          </w:p>
        </w:tc>
      </w:tr>
      <w:tr w:rsidR="00673180" w:rsidRPr="003802A4" w14:paraId="713D390E" w14:textId="77777777" w:rsidTr="000630A9">
        <w:trPr>
          <w:cantSplit/>
          <w:trHeight w:val="287"/>
        </w:trPr>
        <w:tc>
          <w:tcPr>
            <w:tcW w:w="4158" w:type="dxa"/>
            <w:gridSpan w:val="2"/>
            <w:tcBorders>
              <w:top w:val="single" w:sz="8" w:space="0" w:color="000000"/>
              <w:left w:val="nil"/>
              <w:bottom w:val="single" w:sz="4" w:space="0" w:color="808080"/>
              <w:right w:val="nil"/>
            </w:tcBorders>
            <w:shd w:val="clear" w:color="auto" w:fill="auto"/>
          </w:tcPr>
          <w:p w14:paraId="1DF9D2D2" w14:textId="77777777" w:rsidR="00673180" w:rsidRPr="003969F3" w:rsidRDefault="00673180" w:rsidP="00BB4931">
            <w:pPr>
              <w:spacing w:line="276" w:lineRule="auto"/>
              <w:ind w:left="180" w:hanging="270"/>
              <w:rPr>
                <w:b/>
                <w:sz w:val="22"/>
                <w:szCs w:val="22"/>
              </w:rPr>
            </w:pPr>
            <w:r w:rsidRPr="003969F3">
              <w:rPr>
                <w:b/>
                <w:sz w:val="22"/>
                <w:szCs w:val="22"/>
              </w:rPr>
              <w:t xml:space="preserve">Veterans Status </w:t>
            </w:r>
          </w:p>
          <w:p w14:paraId="14199084" w14:textId="77777777" w:rsidR="00673180" w:rsidRPr="003969F3" w:rsidRDefault="00673180" w:rsidP="00611A01">
            <w:pPr>
              <w:spacing w:line="276" w:lineRule="auto"/>
              <w:rPr>
                <w:sz w:val="22"/>
                <w:szCs w:val="22"/>
              </w:rPr>
            </w:pPr>
            <w:r w:rsidRPr="003969F3">
              <w:rPr>
                <w:sz w:val="22"/>
                <w:szCs w:val="22"/>
              </w:rPr>
              <w:t>Students with Veterans Status</w:t>
            </w:r>
          </w:p>
        </w:tc>
        <w:tc>
          <w:tcPr>
            <w:tcW w:w="2160" w:type="dxa"/>
            <w:tcBorders>
              <w:top w:val="single" w:sz="8" w:space="0" w:color="000000"/>
              <w:left w:val="nil"/>
              <w:bottom w:val="single" w:sz="4" w:space="0" w:color="808080"/>
              <w:right w:val="nil"/>
            </w:tcBorders>
            <w:shd w:val="clear" w:color="auto" w:fill="auto"/>
          </w:tcPr>
          <w:p w14:paraId="33C9E3B5" w14:textId="77777777" w:rsidR="00673180" w:rsidRPr="003969F3" w:rsidRDefault="00673180" w:rsidP="00611A01">
            <w:pPr>
              <w:spacing w:line="276" w:lineRule="auto"/>
              <w:jc w:val="center"/>
              <w:rPr>
                <w:sz w:val="22"/>
                <w:szCs w:val="22"/>
              </w:rPr>
            </w:pPr>
          </w:p>
          <w:p w14:paraId="633162BB" w14:textId="77777777" w:rsidR="00673180" w:rsidRPr="003969F3" w:rsidRDefault="00673180" w:rsidP="00611A01">
            <w:pPr>
              <w:spacing w:line="276" w:lineRule="auto"/>
              <w:jc w:val="center"/>
              <w:rPr>
                <w:sz w:val="22"/>
                <w:szCs w:val="22"/>
              </w:rPr>
            </w:pPr>
            <w:r w:rsidRPr="003969F3">
              <w:rPr>
                <w:sz w:val="22"/>
                <w:szCs w:val="22"/>
              </w:rPr>
              <w:t>N/A</w:t>
            </w:r>
          </w:p>
        </w:tc>
        <w:tc>
          <w:tcPr>
            <w:tcW w:w="2430" w:type="dxa"/>
            <w:tcBorders>
              <w:top w:val="single" w:sz="8" w:space="0" w:color="000000"/>
              <w:left w:val="nil"/>
              <w:bottom w:val="single" w:sz="4" w:space="0" w:color="808080"/>
              <w:right w:val="nil"/>
            </w:tcBorders>
            <w:shd w:val="clear" w:color="auto" w:fill="auto"/>
          </w:tcPr>
          <w:p w14:paraId="78A580D0" w14:textId="77777777" w:rsidR="00673180" w:rsidRPr="003969F3" w:rsidRDefault="00673180" w:rsidP="00611A01">
            <w:pPr>
              <w:spacing w:line="276" w:lineRule="auto"/>
              <w:jc w:val="center"/>
              <w:rPr>
                <w:sz w:val="22"/>
                <w:szCs w:val="22"/>
              </w:rPr>
            </w:pPr>
          </w:p>
          <w:p w14:paraId="004BA673" w14:textId="77777777" w:rsidR="00673180" w:rsidRPr="003969F3" w:rsidRDefault="00673180" w:rsidP="00611A01">
            <w:pPr>
              <w:spacing w:line="276" w:lineRule="auto"/>
              <w:jc w:val="center"/>
              <w:rPr>
                <w:sz w:val="22"/>
                <w:szCs w:val="22"/>
              </w:rPr>
            </w:pPr>
            <w:r w:rsidRPr="003969F3">
              <w:rPr>
                <w:sz w:val="22"/>
                <w:szCs w:val="22"/>
              </w:rPr>
              <w:t>500</w:t>
            </w:r>
          </w:p>
        </w:tc>
      </w:tr>
      <w:tr w:rsidR="00673180" w:rsidRPr="003802A4" w14:paraId="5938C61B" w14:textId="77777777" w:rsidTr="000630A9">
        <w:trPr>
          <w:cantSplit/>
          <w:trHeight w:val="287"/>
        </w:trPr>
        <w:tc>
          <w:tcPr>
            <w:tcW w:w="4158" w:type="dxa"/>
            <w:gridSpan w:val="2"/>
            <w:tcBorders>
              <w:top w:val="single" w:sz="4" w:space="0" w:color="808080"/>
              <w:left w:val="nil"/>
              <w:bottom w:val="single" w:sz="8" w:space="0" w:color="000000"/>
              <w:right w:val="nil"/>
            </w:tcBorders>
            <w:shd w:val="clear" w:color="auto" w:fill="auto"/>
          </w:tcPr>
          <w:p w14:paraId="54C2BF87" w14:textId="77777777" w:rsidR="00673180" w:rsidRPr="003969F3" w:rsidRDefault="00673180" w:rsidP="00611A01">
            <w:pPr>
              <w:spacing w:line="276" w:lineRule="auto"/>
              <w:rPr>
                <w:sz w:val="22"/>
                <w:szCs w:val="22"/>
              </w:rPr>
            </w:pPr>
            <w:r w:rsidRPr="003969F3">
              <w:rPr>
                <w:sz w:val="22"/>
                <w:szCs w:val="22"/>
              </w:rPr>
              <w:t>Students Receiving VA Benefits</w:t>
            </w:r>
          </w:p>
        </w:tc>
        <w:tc>
          <w:tcPr>
            <w:tcW w:w="2160" w:type="dxa"/>
            <w:tcBorders>
              <w:top w:val="single" w:sz="4" w:space="0" w:color="808080"/>
              <w:left w:val="nil"/>
              <w:bottom w:val="single" w:sz="8" w:space="0" w:color="000000"/>
              <w:right w:val="nil"/>
            </w:tcBorders>
            <w:shd w:val="clear" w:color="auto" w:fill="auto"/>
          </w:tcPr>
          <w:p w14:paraId="4E3A866B" w14:textId="77777777" w:rsidR="00673180" w:rsidRPr="003969F3" w:rsidRDefault="00673180" w:rsidP="00611A01">
            <w:pPr>
              <w:spacing w:line="276" w:lineRule="auto"/>
              <w:jc w:val="center"/>
              <w:rPr>
                <w:sz w:val="22"/>
                <w:szCs w:val="22"/>
              </w:rPr>
            </w:pPr>
            <w:r w:rsidRPr="003969F3">
              <w:rPr>
                <w:sz w:val="22"/>
                <w:szCs w:val="22"/>
              </w:rPr>
              <w:t>N/A</w:t>
            </w:r>
          </w:p>
        </w:tc>
        <w:tc>
          <w:tcPr>
            <w:tcW w:w="2430" w:type="dxa"/>
            <w:tcBorders>
              <w:top w:val="single" w:sz="4" w:space="0" w:color="808080"/>
              <w:left w:val="nil"/>
              <w:bottom w:val="single" w:sz="8" w:space="0" w:color="000000"/>
              <w:right w:val="nil"/>
            </w:tcBorders>
            <w:shd w:val="clear" w:color="auto" w:fill="auto"/>
          </w:tcPr>
          <w:p w14:paraId="364391AF" w14:textId="77777777" w:rsidR="00673180" w:rsidRPr="003969F3" w:rsidRDefault="00673180" w:rsidP="00611A01">
            <w:pPr>
              <w:spacing w:line="276" w:lineRule="auto"/>
              <w:jc w:val="center"/>
              <w:rPr>
                <w:sz w:val="22"/>
                <w:szCs w:val="22"/>
              </w:rPr>
            </w:pPr>
            <w:r w:rsidRPr="003969F3">
              <w:rPr>
                <w:sz w:val="22"/>
                <w:szCs w:val="22"/>
              </w:rPr>
              <w:t>900</w:t>
            </w:r>
          </w:p>
        </w:tc>
      </w:tr>
      <w:tr w:rsidR="00673180" w:rsidRPr="003802A4" w14:paraId="74A19D27" w14:textId="77777777" w:rsidTr="000630A9">
        <w:trPr>
          <w:cantSplit/>
          <w:trHeight w:val="277"/>
        </w:trPr>
        <w:tc>
          <w:tcPr>
            <w:tcW w:w="6318" w:type="dxa"/>
            <w:gridSpan w:val="3"/>
            <w:tcBorders>
              <w:top w:val="single" w:sz="8" w:space="0" w:color="000000"/>
              <w:left w:val="nil"/>
              <w:bottom w:val="single" w:sz="4" w:space="0" w:color="808080"/>
              <w:right w:val="nil"/>
            </w:tcBorders>
            <w:shd w:val="clear" w:color="auto" w:fill="auto"/>
          </w:tcPr>
          <w:p w14:paraId="7214EA59" w14:textId="77777777" w:rsidR="00673180" w:rsidRPr="003969F3" w:rsidRDefault="00673180" w:rsidP="00611A01">
            <w:pPr>
              <w:spacing w:line="276" w:lineRule="auto"/>
              <w:rPr>
                <w:b/>
                <w:sz w:val="22"/>
                <w:szCs w:val="22"/>
              </w:rPr>
            </w:pPr>
            <w:r w:rsidRPr="003969F3">
              <w:rPr>
                <w:b/>
                <w:sz w:val="22"/>
                <w:szCs w:val="22"/>
              </w:rPr>
              <w:t xml:space="preserve">Disability Accommodations </w:t>
            </w:r>
          </w:p>
        </w:tc>
        <w:tc>
          <w:tcPr>
            <w:tcW w:w="2430" w:type="dxa"/>
            <w:tcBorders>
              <w:top w:val="single" w:sz="8" w:space="0" w:color="000000"/>
              <w:left w:val="nil"/>
              <w:bottom w:val="single" w:sz="4" w:space="0" w:color="808080"/>
              <w:right w:val="nil"/>
            </w:tcBorders>
            <w:shd w:val="clear" w:color="auto" w:fill="auto"/>
          </w:tcPr>
          <w:p w14:paraId="276F51CB" w14:textId="77777777" w:rsidR="00673180" w:rsidRPr="003969F3" w:rsidRDefault="00673180" w:rsidP="00611A01">
            <w:pPr>
              <w:spacing w:line="276" w:lineRule="auto"/>
              <w:jc w:val="center"/>
              <w:rPr>
                <w:sz w:val="22"/>
                <w:szCs w:val="22"/>
              </w:rPr>
            </w:pPr>
          </w:p>
        </w:tc>
      </w:tr>
      <w:tr w:rsidR="00673180" w:rsidRPr="003802A4" w14:paraId="2D43B980" w14:textId="77777777" w:rsidTr="000630A9">
        <w:trPr>
          <w:cantSplit/>
          <w:trHeight w:val="287"/>
        </w:trPr>
        <w:tc>
          <w:tcPr>
            <w:tcW w:w="4158" w:type="dxa"/>
            <w:gridSpan w:val="2"/>
            <w:tcBorders>
              <w:top w:val="single" w:sz="4" w:space="0" w:color="808080"/>
              <w:left w:val="nil"/>
              <w:bottom w:val="single" w:sz="18" w:space="0" w:color="000000"/>
              <w:right w:val="nil"/>
            </w:tcBorders>
            <w:shd w:val="clear" w:color="auto" w:fill="auto"/>
          </w:tcPr>
          <w:p w14:paraId="7716DB26" w14:textId="77777777" w:rsidR="00673180" w:rsidRPr="003969F3" w:rsidRDefault="00673180" w:rsidP="00611A01">
            <w:pPr>
              <w:spacing w:line="276" w:lineRule="auto"/>
              <w:rPr>
                <w:sz w:val="22"/>
                <w:szCs w:val="22"/>
              </w:rPr>
            </w:pPr>
            <w:r w:rsidRPr="003969F3">
              <w:rPr>
                <w:sz w:val="22"/>
                <w:szCs w:val="22"/>
              </w:rPr>
              <w:t>Number of Accommodations</w:t>
            </w:r>
          </w:p>
        </w:tc>
        <w:tc>
          <w:tcPr>
            <w:tcW w:w="2160" w:type="dxa"/>
            <w:tcBorders>
              <w:top w:val="single" w:sz="4" w:space="0" w:color="808080"/>
              <w:left w:val="nil"/>
              <w:bottom w:val="single" w:sz="18" w:space="0" w:color="000000"/>
              <w:right w:val="nil"/>
            </w:tcBorders>
            <w:shd w:val="clear" w:color="auto" w:fill="auto"/>
          </w:tcPr>
          <w:p w14:paraId="42E235EB" w14:textId="77777777" w:rsidR="00673180" w:rsidRPr="003969F3" w:rsidRDefault="00673180" w:rsidP="00611A01">
            <w:pPr>
              <w:spacing w:line="276" w:lineRule="auto"/>
              <w:jc w:val="center"/>
              <w:rPr>
                <w:sz w:val="22"/>
                <w:szCs w:val="22"/>
              </w:rPr>
            </w:pPr>
            <w:r w:rsidRPr="003969F3">
              <w:rPr>
                <w:sz w:val="22"/>
                <w:szCs w:val="22"/>
              </w:rPr>
              <w:t>N/A</w:t>
            </w:r>
          </w:p>
        </w:tc>
        <w:tc>
          <w:tcPr>
            <w:tcW w:w="2430" w:type="dxa"/>
            <w:tcBorders>
              <w:top w:val="single" w:sz="4" w:space="0" w:color="808080"/>
              <w:left w:val="nil"/>
              <w:bottom w:val="single" w:sz="18" w:space="0" w:color="000000"/>
              <w:right w:val="nil"/>
            </w:tcBorders>
            <w:shd w:val="clear" w:color="auto" w:fill="auto"/>
          </w:tcPr>
          <w:p w14:paraId="7B3B4E9C" w14:textId="77777777" w:rsidR="00673180" w:rsidRPr="003969F3" w:rsidRDefault="00673180" w:rsidP="00611A01">
            <w:pPr>
              <w:spacing w:line="276" w:lineRule="auto"/>
              <w:jc w:val="center"/>
              <w:rPr>
                <w:sz w:val="22"/>
                <w:szCs w:val="22"/>
              </w:rPr>
            </w:pPr>
            <w:r w:rsidRPr="003969F3">
              <w:rPr>
                <w:sz w:val="22"/>
                <w:szCs w:val="22"/>
              </w:rPr>
              <w:t>700</w:t>
            </w:r>
          </w:p>
        </w:tc>
      </w:tr>
    </w:tbl>
    <w:p w14:paraId="29FA98DB" w14:textId="77777777" w:rsidR="008E25A2" w:rsidRPr="00711A38" w:rsidRDefault="008E25A2" w:rsidP="008E25A2"/>
    <w:p w14:paraId="0BA39D50" w14:textId="0D9F6E03" w:rsidR="00BB4931" w:rsidRDefault="00E77C18" w:rsidP="008E25A2">
      <w:pPr>
        <w:rPr>
          <w:rFonts w:ascii="Georgia" w:hAnsi="Georgia"/>
        </w:rPr>
      </w:pPr>
      <w:r>
        <w:rPr>
          <w:rFonts w:ascii="Georgia" w:hAnsi="Georgia"/>
          <w:b/>
        </w:rPr>
        <w:t xml:space="preserve">Campus </w:t>
      </w:r>
      <w:r w:rsidR="00EA3083">
        <w:rPr>
          <w:rFonts w:ascii="Georgia" w:hAnsi="Georgia"/>
          <w:b/>
        </w:rPr>
        <w:t>Community</w:t>
      </w:r>
    </w:p>
    <w:p w14:paraId="18EAC7F6" w14:textId="77777777" w:rsidR="000358ED" w:rsidRDefault="000358ED" w:rsidP="008E25A2">
      <w:pPr>
        <w:rPr>
          <w:rFonts w:ascii="Georgia" w:hAnsi="Georgia"/>
        </w:rPr>
      </w:pPr>
    </w:p>
    <w:p w14:paraId="05EF00CF" w14:textId="04ACB6E7" w:rsidR="008E25A2" w:rsidRPr="00127E04" w:rsidRDefault="00EA3083" w:rsidP="00BB4931">
      <w:pPr>
        <w:tabs>
          <w:tab w:val="left" w:pos="90"/>
        </w:tabs>
        <w:ind w:left="90" w:firstLine="270"/>
        <w:rPr>
          <w:rFonts w:ascii="Georgia" w:hAnsi="Georgia"/>
          <w:b/>
          <w:u w:val="single"/>
        </w:rPr>
      </w:pPr>
      <w:r>
        <w:rPr>
          <w:rFonts w:ascii="Georgia" w:hAnsi="Georgia"/>
        </w:rPr>
        <w:t xml:space="preserve">The surveys listed below </w:t>
      </w:r>
      <w:r w:rsidR="00E77C18">
        <w:rPr>
          <w:rFonts w:ascii="Georgia" w:hAnsi="Georgia"/>
        </w:rPr>
        <w:t xml:space="preserve">should be </w:t>
      </w:r>
      <w:r w:rsidR="00BB4931">
        <w:rPr>
          <w:rFonts w:ascii="Georgia" w:hAnsi="Georgia"/>
        </w:rPr>
        <w:t>regularly</w:t>
      </w:r>
      <w:r>
        <w:rPr>
          <w:rFonts w:ascii="Georgia" w:hAnsi="Georgia"/>
        </w:rPr>
        <w:t xml:space="preserve"> administered.  Responses should be </w:t>
      </w:r>
      <w:r w:rsidR="00E77C18">
        <w:rPr>
          <w:rFonts w:ascii="Georgia" w:hAnsi="Georgia"/>
        </w:rPr>
        <w:t>shared</w:t>
      </w:r>
      <w:r w:rsidR="00BB4931">
        <w:rPr>
          <w:rFonts w:ascii="Georgia" w:hAnsi="Georgia"/>
        </w:rPr>
        <w:t xml:space="preserve"> and discussed</w:t>
      </w:r>
      <w:r w:rsidR="00E77C18">
        <w:rPr>
          <w:rFonts w:ascii="Georgia" w:hAnsi="Georgia"/>
        </w:rPr>
        <w:t xml:space="preserve"> with </w:t>
      </w:r>
      <w:r w:rsidR="00BB4931">
        <w:rPr>
          <w:rFonts w:ascii="Georgia" w:hAnsi="Georgia"/>
        </w:rPr>
        <w:t>students, faculty, and staff</w:t>
      </w:r>
      <w:r w:rsidR="00C2649E">
        <w:rPr>
          <w:rFonts w:ascii="Georgia" w:hAnsi="Georgia"/>
        </w:rPr>
        <w:t xml:space="preserve">.  Responses should </w:t>
      </w:r>
      <w:r w:rsidR="00211CC4">
        <w:rPr>
          <w:rFonts w:ascii="Georgia" w:hAnsi="Georgia"/>
        </w:rPr>
        <w:t xml:space="preserve">be evaluated to understand </w:t>
      </w:r>
      <w:r>
        <w:rPr>
          <w:rFonts w:ascii="Georgia" w:hAnsi="Georgia"/>
        </w:rPr>
        <w:t>perceptions</w:t>
      </w:r>
      <w:r w:rsidR="00C2649E">
        <w:rPr>
          <w:rFonts w:ascii="Georgia" w:hAnsi="Georgia"/>
        </w:rPr>
        <w:t xml:space="preserve"> by </w:t>
      </w:r>
      <w:r w:rsidR="00273308">
        <w:rPr>
          <w:rFonts w:ascii="Georgia" w:hAnsi="Georgia"/>
        </w:rPr>
        <w:t xml:space="preserve">campus as a whole and by </w:t>
      </w:r>
      <w:r w:rsidR="00C2649E">
        <w:rPr>
          <w:rFonts w:ascii="Georgia" w:hAnsi="Georgia"/>
        </w:rPr>
        <w:t>category (</w:t>
      </w:r>
      <w:r w:rsidR="00211CC4">
        <w:rPr>
          <w:rFonts w:ascii="Georgia" w:hAnsi="Georgia"/>
        </w:rPr>
        <w:t xml:space="preserve">for example – </w:t>
      </w:r>
      <w:r w:rsidR="00C2649E" w:rsidRPr="00E77C18">
        <w:rPr>
          <w:rFonts w:ascii="Georgia" w:hAnsi="Georgia"/>
        </w:rPr>
        <w:t>race</w:t>
      </w:r>
      <w:r w:rsidR="00211CC4">
        <w:rPr>
          <w:rFonts w:ascii="Georgia" w:hAnsi="Georgia"/>
        </w:rPr>
        <w:t>/ethnicity</w:t>
      </w:r>
      <w:r w:rsidR="00C2649E" w:rsidRPr="00E77C18">
        <w:rPr>
          <w:rFonts w:ascii="Georgia" w:hAnsi="Georgia"/>
        </w:rPr>
        <w:t>, gender, age, sexual orientation, religion, disability, social-economic status, and status as a veteran</w:t>
      </w:r>
      <w:r w:rsidR="00211CC4">
        <w:rPr>
          <w:rFonts w:ascii="Georgia" w:hAnsi="Georgia"/>
        </w:rPr>
        <w:t xml:space="preserve">) </w:t>
      </w:r>
      <w:r w:rsidR="00C2649E">
        <w:rPr>
          <w:rFonts w:ascii="Georgia" w:hAnsi="Georgia"/>
        </w:rPr>
        <w:t>to the extent possible.</w:t>
      </w:r>
      <w:r w:rsidR="00127E04">
        <w:rPr>
          <w:rFonts w:ascii="Georgia" w:hAnsi="Georgia"/>
        </w:rPr>
        <w:t xml:space="preserve"> </w:t>
      </w:r>
    </w:p>
    <w:p w14:paraId="2300C75D" w14:textId="77777777" w:rsidR="00C2649E" w:rsidRPr="00C757AF" w:rsidRDefault="00C2649E" w:rsidP="008E25A2">
      <w:pPr>
        <w:rPr>
          <w:rFonts w:ascii="Georgia" w:hAnsi="Georgia"/>
        </w:rPr>
      </w:pPr>
    </w:p>
    <w:p w14:paraId="6FED11ED" w14:textId="49CF8610" w:rsidR="00C2649E" w:rsidRPr="001C6754" w:rsidRDefault="00252C48" w:rsidP="00DD6D2C">
      <w:pPr>
        <w:numPr>
          <w:ilvl w:val="0"/>
          <w:numId w:val="13"/>
        </w:numPr>
        <w:ind w:left="360"/>
        <w:rPr>
          <w:rFonts w:ascii="Georgia" w:hAnsi="Georgia"/>
        </w:rPr>
      </w:pPr>
      <w:r>
        <w:rPr>
          <w:rFonts w:ascii="Georgia" w:hAnsi="Georgia"/>
        </w:rPr>
        <w:t>Student Experience Survey</w:t>
      </w:r>
    </w:p>
    <w:p w14:paraId="74D59473" w14:textId="77777777" w:rsidR="00C2649E" w:rsidRDefault="00C2649E" w:rsidP="00DD6D2C">
      <w:pPr>
        <w:numPr>
          <w:ilvl w:val="0"/>
          <w:numId w:val="13"/>
        </w:numPr>
        <w:ind w:left="360"/>
        <w:rPr>
          <w:rFonts w:ascii="Georgia" w:hAnsi="Georgia"/>
        </w:rPr>
      </w:pPr>
      <w:r>
        <w:rPr>
          <w:rFonts w:ascii="Georgia" w:hAnsi="Georgia"/>
        </w:rPr>
        <w:t>Modern Think Survey</w:t>
      </w:r>
    </w:p>
    <w:p w14:paraId="23852BB1" w14:textId="2D6051CC" w:rsidR="00C757AF" w:rsidRPr="00BB4931" w:rsidRDefault="00C2649E" w:rsidP="00DD6D2C">
      <w:pPr>
        <w:numPr>
          <w:ilvl w:val="0"/>
          <w:numId w:val="13"/>
        </w:numPr>
        <w:ind w:left="360"/>
        <w:rPr>
          <w:rFonts w:ascii="Georgia" w:hAnsi="Georgia"/>
        </w:rPr>
      </w:pPr>
      <w:r>
        <w:rPr>
          <w:rFonts w:ascii="Georgia" w:hAnsi="Georgia"/>
        </w:rPr>
        <w:t>Collaborative on Academic Careers in Higher Education (COACHE) Survey</w:t>
      </w:r>
    </w:p>
    <w:p w14:paraId="41E1E886" w14:textId="27B526BA" w:rsidR="00C757AF" w:rsidRPr="00C757AF" w:rsidRDefault="00C757AF" w:rsidP="00E77C18">
      <w:pPr>
        <w:pStyle w:val="ListParagraph"/>
        <w:ind w:left="1080"/>
        <w:rPr>
          <w:rFonts w:ascii="Georgia" w:hAnsi="Georgia"/>
          <w:sz w:val="24"/>
          <w:szCs w:val="24"/>
        </w:rPr>
      </w:pPr>
    </w:p>
    <w:p w14:paraId="704796D4" w14:textId="7414DD8E" w:rsidR="00C757AF" w:rsidRDefault="00252C48" w:rsidP="00C757AF">
      <w:pPr>
        <w:rPr>
          <w:rFonts w:ascii="Georgia" w:hAnsi="Georgia"/>
          <w:b/>
        </w:rPr>
      </w:pPr>
      <w:r>
        <w:rPr>
          <w:rFonts w:ascii="Georgia" w:hAnsi="Georgia"/>
          <w:b/>
        </w:rPr>
        <w:t>Mission (</w:t>
      </w:r>
      <w:r w:rsidR="00BB4931" w:rsidRPr="00BB4931">
        <w:rPr>
          <w:rFonts w:ascii="Georgia" w:hAnsi="Georgia"/>
          <w:b/>
        </w:rPr>
        <w:t>Education, Research</w:t>
      </w:r>
      <w:r>
        <w:rPr>
          <w:rFonts w:ascii="Georgia" w:hAnsi="Georgia"/>
          <w:b/>
        </w:rPr>
        <w:t>, Scholarship, Creative Activity, Engagement)</w:t>
      </w:r>
    </w:p>
    <w:p w14:paraId="755A988F" w14:textId="77777777" w:rsidR="00BB4931" w:rsidRDefault="00BB4931" w:rsidP="00C757AF">
      <w:pPr>
        <w:rPr>
          <w:rFonts w:ascii="Georgia" w:hAnsi="Georgia"/>
          <w:b/>
        </w:rPr>
      </w:pPr>
    </w:p>
    <w:p w14:paraId="2F9B8BF7" w14:textId="4149CBB5" w:rsidR="00BB4931" w:rsidRPr="00BB4931" w:rsidRDefault="00BB4931" w:rsidP="00BB4931">
      <w:pPr>
        <w:ind w:firstLine="360"/>
        <w:rPr>
          <w:rFonts w:ascii="Georgia" w:hAnsi="Georgia"/>
        </w:rPr>
      </w:pPr>
      <w:r w:rsidRPr="00BB4931">
        <w:rPr>
          <w:rFonts w:ascii="Georgia" w:hAnsi="Georgia"/>
        </w:rPr>
        <w:t>The following information should be tracked and shar</w:t>
      </w:r>
      <w:r w:rsidR="009554EB">
        <w:rPr>
          <w:rFonts w:ascii="Georgia" w:hAnsi="Georgia"/>
        </w:rPr>
        <w:t xml:space="preserve">ed with </w:t>
      </w:r>
      <w:r w:rsidR="00211CC4">
        <w:rPr>
          <w:rFonts w:ascii="Georgia" w:hAnsi="Georgia"/>
        </w:rPr>
        <w:t>campus</w:t>
      </w:r>
      <w:r w:rsidR="009554EB">
        <w:rPr>
          <w:rFonts w:ascii="Georgia" w:hAnsi="Georgia"/>
        </w:rPr>
        <w:t>:</w:t>
      </w:r>
    </w:p>
    <w:p w14:paraId="0CD40CD9" w14:textId="77777777" w:rsidR="00C757AF" w:rsidRDefault="00C757AF" w:rsidP="00C757AF"/>
    <w:p w14:paraId="2121DA1C" w14:textId="77777777" w:rsidR="005F521E" w:rsidRPr="00147B2C" w:rsidRDefault="005F521E" w:rsidP="00DD6D2C">
      <w:pPr>
        <w:pStyle w:val="ListParagraph"/>
        <w:numPr>
          <w:ilvl w:val="0"/>
          <w:numId w:val="11"/>
        </w:numPr>
        <w:tabs>
          <w:tab w:val="num" w:pos="-180"/>
          <w:tab w:val="num" w:pos="630"/>
        </w:tabs>
        <w:ind w:left="450" w:hanging="450"/>
        <w:rPr>
          <w:rFonts w:ascii="Georgia" w:hAnsi="Georgia"/>
          <w:sz w:val="24"/>
          <w:szCs w:val="24"/>
        </w:rPr>
      </w:pPr>
      <w:r w:rsidRPr="00147B2C">
        <w:rPr>
          <w:rFonts w:ascii="Georgia" w:hAnsi="Georgia"/>
          <w:sz w:val="24"/>
          <w:szCs w:val="24"/>
        </w:rPr>
        <w:t xml:space="preserve">Key student outcomes and educational experiences </w:t>
      </w:r>
    </w:p>
    <w:p w14:paraId="090D88E5" w14:textId="77777777" w:rsidR="003C0D4F" w:rsidRDefault="003C0D4F" w:rsidP="00F53C54">
      <w:pPr>
        <w:pStyle w:val="ListParagraph"/>
        <w:numPr>
          <w:ilvl w:val="0"/>
          <w:numId w:val="29"/>
        </w:numPr>
        <w:rPr>
          <w:rFonts w:ascii="Georgia" w:hAnsi="Georgia"/>
          <w:sz w:val="24"/>
          <w:szCs w:val="24"/>
        </w:rPr>
      </w:pPr>
      <w:r>
        <w:rPr>
          <w:rFonts w:ascii="Georgia" w:hAnsi="Georgia"/>
          <w:sz w:val="24"/>
          <w:szCs w:val="24"/>
        </w:rPr>
        <w:t>C</w:t>
      </w:r>
      <w:r w:rsidR="005F521E" w:rsidRPr="00147B2C">
        <w:rPr>
          <w:rFonts w:ascii="Georgia" w:hAnsi="Georgia"/>
          <w:sz w:val="24"/>
          <w:szCs w:val="24"/>
        </w:rPr>
        <w:t>urricular opportunities available to students</w:t>
      </w:r>
    </w:p>
    <w:p w14:paraId="199F1A8D" w14:textId="09531158" w:rsidR="005F521E" w:rsidRPr="003C0D4F" w:rsidRDefault="003C0D4F" w:rsidP="00F53C54">
      <w:pPr>
        <w:pStyle w:val="ListParagraph"/>
        <w:numPr>
          <w:ilvl w:val="0"/>
          <w:numId w:val="29"/>
        </w:numPr>
        <w:rPr>
          <w:rFonts w:ascii="Georgia" w:hAnsi="Georgia"/>
          <w:sz w:val="24"/>
          <w:szCs w:val="24"/>
        </w:rPr>
      </w:pPr>
      <w:r>
        <w:rPr>
          <w:rFonts w:ascii="Georgia" w:hAnsi="Georgia"/>
          <w:sz w:val="24"/>
          <w:szCs w:val="24"/>
        </w:rPr>
        <w:t>S</w:t>
      </w:r>
      <w:r w:rsidR="005F521E" w:rsidRPr="003C0D4F">
        <w:rPr>
          <w:rFonts w:ascii="Georgia" w:hAnsi="Georgia"/>
          <w:sz w:val="24"/>
          <w:szCs w:val="24"/>
        </w:rPr>
        <w:t>tudents engaged in Experience Learning</w:t>
      </w:r>
    </w:p>
    <w:p w14:paraId="20A44EC1" w14:textId="77777777" w:rsidR="00211CC4" w:rsidRDefault="005F521E" w:rsidP="00211CC4">
      <w:pPr>
        <w:pStyle w:val="ListParagraph"/>
        <w:numPr>
          <w:ilvl w:val="0"/>
          <w:numId w:val="29"/>
        </w:numPr>
        <w:rPr>
          <w:rFonts w:ascii="Georgia" w:hAnsi="Georgia"/>
          <w:sz w:val="24"/>
          <w:szCs w:val="24"/>
        </w:rPr>
      </w:pPr>
      <w:r w:rsidRPr="00147B2C">
        <w:rPr>
          <w:rFonts w:ascii="Georgia" w:hAnsi="Georgia"/>
          <w:sz w:val="24"/>
          <w:szCs w:val="24"/>
        </w:rPr>
        <w:t xml:space="preserve">National Survey on Student Engagement (NSSE) survey outcomes </w:t>
      </w:r>
    </w:p>
    <w:p w14:paraId="47C6CFC7" w14:textId="3490B888" w:rsidR="00211CC4" w:rsidRPr="00211CC4" w:rsidRDefault="005F521E" w:rsidP="00211CC4">
      <w:pPr>
        <w:pStyle w:val="ListParagraph"/>
        <w:numPr>
          <w:ilvl w:val="0"/>
          <w:numId w:val="29"/>
        </w:numPr>
        <w:rPr>
          <w:rFonts w:ascii="Georgia" w:hAnsi="Georgia"/>
          <w:sz w:val="24"/>
          <w:szCs w:val="24"/>
        </w:rPr>
      </w:pPr>
      <w:r w:rsidRPr="00211CC4">
        <w:rPr>
          <w:rFonts w:ascii="Georgia" w:hAnsi="Georgia"/>
          <w:sz w:val="24"/>
          <w:szCs w:val="24"/>
        </w:rPr>
        <w:t>URM and low-income students engaged in research projects with faculty</w:t>
      </w:r>
    </w:p>
    <w:p w14:paraId="2F0411D3" w14:textId="240CED78" w:rsidR="00211CC4" w:rsidRPr="00211CC4" w:rsidRDefault="00211CC4" w:rsidP="00DD6D2C">
      <w:pPr>
        <w:pStyle w:val="ListParagraph"/>
        <w:numPr>
          <w:ilvl w:val="0"/>
          <w:numId w:val="11"/>
        </w:numPr>
        <w:tabs>
          <w:tab w:val="num" w:pos="-180"/>
          <w:tab w:val="num" w:pos="630"/>
        </w:tabs>
        <w:ind w:left="450" w:hanging="450"/>
        <w:jc w:val="both"/>
        <w:rPr>
          <w:rFonts w:ascii="Georgia" w:hAnsi="Georgia"/>
          <w:sz w:val="24"/>
          <w:szCs w:val="24"/>
        </w:rPr>
      </w:pPr>
      <w:r w:rsidRPr="00211CC4">
        <w:rPr>
          <w:rFonts w:ascii="Georgia" w:hAnsi="Georgia"/>
          <w:sz w:val="24"/>
          <w:szCs w:val="24"/>
        </w:rPr>
        <w:t>Track research, scholarship, and creative activity impact in diversity and inclusion</w:t>
      </w:r>
    </w:p>
    <w:p w14:paraId="03F5B670" w14:textId="4718A81C" w:rsidR="005F521E" w:rsidRPr="00C2649E" w:rsidRDefault="005F521E" w:rsidP="00DD6D2C">
      <w:pPr>
        <w:pStyle w:val="ListParagraph"/>
        <w:numPr>
          <w:ilvl w:val="0"/>
          <w:numId w:val="11"/>
        </w:numPr>
        <w:tabs>
          <w:tab w:val="num" w:pos="-180"/>
          <w:tab w:val="num" w:pos="630"/>
        </w:tabs>
        <w:ind w:left="450" w:hanging="450"/>
        <w:jc w:val="both"/>
        <w:rPr>
          <w:rFonts w:ascii="Georgia" w:hAnsi="Georgia"/>
        </w:rPr>
      </w:pPr>
      <w:r w:rsidRPr="00147B2C">
        <w:rPr>
          <w:rFonts w:ascii="Georgia" w:hAnsi="Georgia"/>
          <w:sz w:val="24"/>
          <w:szCs w:val="24"/>
        </w:rPr>
        <w:t xml:space="preserve">Quantify community engagement (service) and </w:t>
      </w:r>
      <w:r w:rsidR="00211CC4">
        <w:rPr>
          <w:rFonts w:ascii="Georgia" w:hAnsi="Georgia"/>
          <w:sz w:val="24"/>
          <w:szCs w:val="24"/>
        </w:rPr>
        <w:t xml:space="preserve">positive </w:t>
      </w:r>
      <w:r w:rsidRPr="00147B2C">
        <w:rPr>
          <w:rFonts w:ascii="Georgia" w:hAnsi="Georgia"/>
          <w:sz w:val="24"/>
          <w:szCs w:val="24"/>
        </w:rPr>
        <w:t>impact to Tennessee communit</w:t>
      </w:r>
      <w:r>
        <w:rPr>
          <w:rFonts w:ascii="Georgia" w:hAnsi="Georgia"/>
          <w:sz w:val="24"/>
          <w:szCs w:val="24"/>
        </w:rPr>
        <w:t>ies</w:t>
      </w:r>
    </w:p>
    <w:p w14:paraId="5AF95713" w14:textId="77777777" w:rsidR="00C757AF" w:rsidRPr="008E25A2" w:rsidRDefault="00C757AF" w:rsidP="00C757AF">
      <w:pPr>
        <w:sectPr w:rsidR="00C757AF" w:rsidRPr="008E25A2" w:rsidSect="008E25A2">
          <w:pgSz w:w="12240" w:h="15840"/>
          <w:pgMar w:top="1440" w:right="1800" w:bottom="1440" w:left="1800" w:header="720" w:footer="720" w:gutter="0"/>
          <w:cols w:space="720"/>
          <w:docGrid w:linePitch="360"/>
        </w:sectPr>
      </w:pPr>
    </w:p>
    <w:p w14:paraId="37322F7A" w14:textId="77777777" w:rsidR="00FE7B51" w:rsidRPr="009777E4" w:rsidRDefault="002B4623" w:rsidP="002B4623">
      <w:pPr>
        <w:pStyle w:val="Heading1"/>
        <w:spacing w:before="0" w:line="240" w:lineRule="auto"/>
        <w:contextualSpacing/>
        <w:jc w:val="center"/>
        <w:rPr>
          <w:rFonts w:ascii="Georgia" w:hAnsi="Georgia"/>
          <w:smallCaps/>
          <w:color w:val="002060"/>
          <w:sz w:val="24"/>
          <w:szCs w:val="24"/>
        </w:rPr>
      </w:pPr>
      <w:r w:rsidRPr="009777E4">
        <w:rPr>
          <w:rFonts w:ascii="Georgia" w:hAnsi="Georgia"/>
          <w:smallCaps/>
          <w:color w:val="002060"/>
          <w:sz w:val="24"/>
          <w:szCs w:val="24"/>
        </w:rPr>
        <w:lastRenderedPageBreak/>
        <w:t>Next Steps</w:t>
      </w:r>
    </w:p>
    <w:p w14:paraId="1B54322A" w14:textId="77777777" w:rsidR="00FE7B51" w:rsidRDefault="00FE7B51" w:rsidP="00FE7B51">
      <w:pPr>
        <w:rPr>
          <w:rFonts w:ascii="Georgia" w:hAnsi="Georgia"/>
        </w:rPr>
      </w:pPr>
    </w:p>
    <w:p w14:paraId="339C761D" w14:textId="17F60D58" w:rsidR="00711A38" w:rsidRPr="00BB4931" w:rsidRDefault="00711A38" w:rsidP="00711A38">
      <w:pPr>
        <w:ind w:firstLine="360"/>
        <w:rPr>
          <w:rFonts w:ascii="Georgia" w:hAnsi="Georgia"/>
        </w:rPr>
      </w:pPr>
      <w:r>
        <w:rPr>
          <w:rFonts w:ascii="Georgia" w:hAnsi="Georgia"/>
        </w:rPr>
        <w:t xml:space="preserve">The </w:t>
      </w:r>
      <w:r w:rsidRPr="00BB4931">
        <w:rPr>
          <w:rFonts w:ascii="Georgia" w:hAnsi="Georgia"/>
        </w:rPr>
        <w:t xml:space="preserve">working group </w:t>
      </w:r>
      <w:r w:rsidR="00673180" w:rsidRPr="00BB4931">
        <w:rPr>
          <w:rFonts w:ascii="Georgia" w:hAnsi="Georgia"/>
        </w:rPr>
        <w:t>will provide this</w:t>
      </w:r>
      <w:r w:rsidRPr="00BB4931">
        <w:rPr>
          <w:rFonts w:ascii="Georgia" w:hAnsi="Georgia"/>
        </w:rPr>
        <w:t xml:space="preserve"> report to Chancellor </w:t>
      </w:r>
      <w:r w:rsidR="007D7A44" w:rsidRPr="00BB4931">
        <w:rPr>
          <w:rFonts w:ascii="Georgia" w:hAnsi="Georgia"/>
        </w:rPr>
        <w:t xml:space="preserve">Cheek </w:t>
      </w:r>
      <w:r w:rsidRPr="00BB4931">
        <w:rPr>
          <w:rFonts w:ascii="Georgia" w:hAnsi="Georgia"/>
        </w:rPr>
        <w:t>in December 2016 for feedback.  We recommend the Chancellor provide feedback and share the recommendations with the Provost, Cabinet, and Council of Deans for further review</w:t>
      </w:r>
      <w:r w:rsidR="007D7A44" w:rsidRPr="00BB4931">
        <w:rPr>
          <w:rFonts w:ascii="Georgia" w:hAnsi="Georgia"/>
        </w:rPr>
        <w:t xml:space="preserve"> and </w:t>
      </w:r>
      <w:r w:rsidR="00673180" w:rsidRPr="00BB4931">
        <w:rPr>
          <w:rFonts w:ascii="Georgia" w:hAnsi="Georgia"/>
        </w:rPr>
        <w:t>feedback</w:t>
      </w:r>
      <w:r w:rsidRPr="00BB4931">
        <w:rPr>
          <w:rFonts w:ascii="Georgia" w:hAnsi="Georgia"/>
        </w:rPr>
        <w:t>.  We also recommend sharing this report with incoming Chancellor Davenport.</w:t>
      </w:r>
    </w:p>
    <w:p w14:paraId="35630B58" w14:textId="77777777" w:rsidR="00711A38" w:rsidRPr="00BB4931" w:rsidRDefault="00711A38" w:rsidP="00711A38">
      <w:pPr>
        <w:ind w:firstLine="360"/>
        <w:rPr>
          <w:rFonts w:ascii="Georgia" w:hAnsi="Georgia"/>
        </w:rPr>
      </w:pPr>
    </w:p>
    <w:p w14:paraId="1DDE96D4" w14:textId="556AB445" w:rsidR="00764FA2" w:rsidRPr="002153B5" w:rsidRDefault="00711A38" w:rsidP="00711A38">
      <w:pPr>
        <w:ind w:firstLine="360"/>
        <w:rPr>
          <w:rFonts w:ascii="Georgia" w:hAnsi="Georgia"/>
          <w:b/>
          <w:u w:val="single"/>
        </w:rPr>
      </w:pPr>
      <w:r w:rsidRPr="00BB4931">
        <w:rPr>
          <w:rFonts w:ascii="Georgia" w:hAnsi="Georgia"/>
        </w:rPr>
        <w:t>As a next step, the group recommends this report be shared with the UT System</w:t>
      </w:r>
      <w:r w:rsidR="0017673D">
        <w:rPr>
          <w:rFonts w:ascii="Georgia" w:hAnsi="Georgia"/>
        </w:rPr>
        <w:t xml:space="preserve"> </w:t>
      </w:r>
      <w:r w:rsidRPr="00BB4931">
        <w:rPr>
          <w:rFonts w:ascii="Georgia" w:hAnsi="Georgia"/>
        </w:rPr>
        <w:t xml:space="preserve">President, Diversity Advisory Council, UT Council on Diversity and </w:t>
      </w:r>
      <w:proofErr w:type="spellStart"/>
      <w:r w:rsidRPr="00BB4931">
        <w:rPr>
          <w:rFonts w:ascii="Georgia" w:hAnsi="Georgia"/>
        </w:rPr>
        <w:t>Interculturalism</w:t>
      </w:r>
      <w:proofErr w:type="spellEnd"/>
      <w:r w:rsidR="00673180" w:rsidRPr="00BB4931">
        <w:rPr>
          <w:rFonts w:ascii="Georgia" w:hAnsi="Georgia"/>
        </w:rPr>
        <w:t xml:space="preserve">, </w:t>
      </w:r>
      <w:r w:rsidR="00252C48">
        <w:rPr>
          <w:rFonts w:ascii="Georgia" w:hAnsi="Georgia"/>
        </w:rPr>
        <w:t>the Chancellors Council and Commissions</w:t>
      </w:r>
      <w:r w:rsidR="00BB4931">
        <w:rPr>
          <w:rFonts w:ascii="Georgia" w:hAnsi="Georgia"/>
        </w:rPr>
        <w:t xml:space="preserve">, Student Government, and </w:t>
      </w:r>
      <w:r w:rsidRPr="00BB4931">
        <w:rPr>
          <w:rFonts w:ascii="Georgia" w:hAnsi="Georgia"/>
        </w:rPr>
        <w:t>Faculty Senate</w:t>
      </w:r>
      <w:r w:rsidR="00673180" w:rsidRPr="00BB4931">
        <w:rPr>
          <w:rFonts w:ascii="Georgia" w:hAnsi="Georgia"/>
        </w:rPr>
        <w:t xml:space="preserve"> for</w:t>
      </w:r>
      <w:r w:rsidR="009554EB">
        <w:rPr>
          <w:rFonts w:ascii="Georgia" w:hAnsi="Georgia"/>
        </w:rPr>
        <w:t xml:space="preserve"> initial</w:t>
      </w:r>
      <w:r w:rsidR="00673180" w:rsidRPr="00BB4931">
        <w:rPr>
          <w:rFonts w:ascii="Georgia" w:hAnsi="Georgia"/>
        </w:rPr>
        <w:t xml:space="preserve"> feedback</w:t>
      </w:r>
      <w:r w:rsidRPr="00BB4931">
        <w:rPr>
          <w:rFonts w:ascii="Georgia" w:hAnsi="Georgia"/>
        </w:rPr>
        <w:t>.</w:t>
      </w:r>
      <w:r w:rsidR="00252C48">
        <w:rPr>
          <w:rFonts w:ascii="Georgia" w:hAnsi="Georgia"/>
        </w:rPr>
        <w:t xml:space="preserve">  We also suggest reaching to all representative </w:t>
      </w:r>
      <w:r w:rsidR="00211CC4">
        <w:rPr>
          <w:rFonts w:ascii="Georgia" w:hAnsi="Georgia"/>
        </w:rPr>
        <w:t xml:space="preserve">campus </w:t>
      </w:r>
      <w:r w:rsidR="00252C48">
        <w:rPr>
          <w:rFonts w:ascii="Georgia" w:hAnsi="Georgia"/>
        </w:rPr>
        <w:t>groups for feedback</w:t>
      </w:r>
      <w:r w:rsidR="00F53C54">
        <w:rPr>
          <w:rFonts w:ascii="Georgia" w:hAnsi="Georgia"/>
        </w:rPr>
        <w:t xml:space="preserve"> in the spirit of building bridges and connections across all groups.</w:t>
      </w:r>
    </w:p>
    <w:p w14:paraId="49ACAE02" w14:textId="77777777" w:rsidR="00764FA2" w:rsidRPr="00BB4931" w:rsidRDefault="00764FA2" w:rsidP="00711A38">
      <w:pPr>
        <w:ind w:firstLine="360"/>
        <w:rPr>
          <w:rFonts w:ascii="Georgia" w:hAnsi="Georgia"/>
        </w:rPr>
      </w:pPr>
    </w:p>
    <w:p w14:paraId="276FB27A" w14:textId="290CE2FD" w:rsidR="002B4623" w:rsidRPr="00F33B4E" w:rsidRDefault="007D7A44" w:rsidP="00673180">
      <w:pPr>
        <w:ind w:firstLine="360"/>
        <w:rPr>
          <w:rFonts w:ascii="Georgia" w:hAnsi="Georgia"/>
          <w:b/>
          <w:u w:val="single"/>
        </w:rPr>
      </w:pPr>
      <w:r w:rsidRPr="00BB4931">
        <w:rPr>
          <w:rFonts w:ascii="Georgia" w:hAnsi="Georgia"/>
        </w:rPr>
        <w:t>After these groups have reviewed</w:t>
      </w:r>
      <w:r w:rsidR="00673180" w:rsidRPr="00BB4931">
        <w:rPr>
          <w:rFonts w:ascii="Georgia" w:hAnsi="Georgia"/>
        </w:rPr>
        <w:t xml:space="preserve"> and provided feedback</w:t>
      </w:r>
      <w:r w:rsidR="00F53C54">
        <w:rPr>
          <w:rFonts w:ascii="Georgia" w:hAnsi="Georgia"/>
        </w:rPr>
        <w:t>, the implementation framework will be distributed to for incorporation in current strategic planning efforts.</w:t>
      </w:r>
      <w:r w:rsidR="00F33B4E">
        <w:rPr>
          <w:rFonts w:ascii="Georgia" w:hAnsi="Georgia"/>
        </w:rPr>
        <w:t xml:space="preserve"> </w:t>
      </w:r>
    </w:p>
    <w:p w14:paraId="28E09EBB" w14:textId="77777777" w:rsidR="00673180" w:rsidRDefault="00673180">
      <w:pPr>
        <w:rPr>
          <w:rFonts w:ascii="Georgia" w:eastAsiaTheme="majorEastAsia" w:hAnsi="Georgia" w:cstheme="majorBidi"/>
          <w:b/>
          <w:bCs/>
          <w:smallCaps/>
          <w:color w:val="002060"/>
        </w:rPr>
      </w:pPr>
      <w:r>
        <w:rPr>
          <w:rFonts w:ascii="Georgia" w:hAnsi="Georgia"/>
          <w:smallCaps/>
          <w:color w:val="002060"/>
        </w:rPr>
        <w:br w:type="page"/>
      </w:r>
    </w:p>
    <w:p w14:paraId="031ECA71" w14:textId="56918D25" w:rsidR="002B4623" w:rsidRPr="002B4623" w:rsidRDefault="002B4623" w:rsidP="002B4623">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lastRenderedPageBreak/>
        <w:t>A</w:t>
      </w:r>
      <w:r w:rsidR="00A86045">
        <w:rPr>
          <w:rFonts w:ascii="Georgia" w:hAnsi="Georgia"/>
          <w:smallCaps/>
          <w:color w:val="002060"/>
          <w:sz w:val="24"/>
          <w:szCs w:val="24"/>
        </w:rPr>
        <w:t>ppend</w:t>
      </w:r>
      <w:r w:rsidR="00B156BB">
        <w:rPr>
          <w:rFonts w:ascii="Georgia" w:hAnsi="Georgia"/>
          <w:smallCaps/>
          <w:color w:val="002060"/>
          <w:sz w:val="24"/>
          <w:szCs w:val="24"/>
        </w:rPr>
        <w:t>ix A:  Working Group Membership</w:t>
      </w:r>
      <w:r w:rsidR="00FA5D83">
        <w:rPr>
          <w:rFonts w:ascii="Georgia" w:hAnsi="Georgia"/>
          <w:smallCaps/>
          <w:color w:val="002060"/>
          <w:sz w:val="24"/>
          <w:szCs w:val="24"/>
        </w:rPr>
        <w:t xml:space="preserve"> and Objectives</w:t>
      </w:r>
    </w:p>
    <w:p w14:paraId="4F48F58A" w14:textId="77777777" w:rsidR="002B4623" w:rsidRPr="002B4623" w:rsidRDefault="002B4623" w:rsidP="002B4623">
      <w:pPr>
        <w:rPr>
          <w:rFonts w:ascii="Georgia" w:hAnsi="Georgia"/>
        </w:rPr>
      </w:pPr>
    </w:p>
    <w:p w14:paraId="3D009A95" w14:textId="77777777" w:rsidR="00A86045" w:rsidRDefault="00A86045" w:rsidP="00A86045">
      <w:pPr>
        <w:rPr>
          <w:b/>
        </w:rPr>
      </w:pPr>
    </w:p>
    <w:p w14:paraId="5B3722BD" w14:textId="138A33D9" w:rsidR="00A86045" w:rsidRDefault="00CD5992" w:rsidP="00A86045">
      <w:pPr>
        <w:rPr>
          <w:rFonts w:ascii="Georgia" w:hAnsi="Georgia"/>
          <w:b/>
        </w:rPr>
      </w:pPr>
      <w:r>
        <w:rPr>
          <w:rFonts w:ascii="Georgia" w:hAnsi="Georgia"/>
          <w:b/>
        </w:rPr>
        <w:t>Membership</w:t>
      </w:r>
    </w:p>
    <w:p w14:paraId="42CC14BF" w14:textId="77777777" w:rsidR="002A1D3D" w:rsidRDefault="002A1D3D" w:rsidP="00A86045">
      <w:pPr>
        <w:rPr>
          <w:rFonts w:ascii="Georgia" w:hAnsi="Georgia"/>
          <w:b/>
        </w:rPr>
      </w:pPr>
    </w:p>
    <w:tbl>
      <w:tblPr>
        <w:tblW w:w="9414" w:type="dxa"/>
        <w:tblLayout w:type="fixed"/>
        <w:tblCellMar>
          <w:left w:w="0" w:type="dxa"/>
          <w:right w:w="0" w:type="dxa"/>
        </w:tblCellMar>
        <w:tblLook w:val="0420" w:firstRow="1" w:lastRow="0" w:firstColumn="0" w:lastColumn="0" w:noHBand="0" w:noVBand="1"/>
      </w:tblPr>
      <w:tblGrid>
        <w:gridCol w:w="2124"/>
        <w:gridCol w:w="7290"/>
      </w:tblGrid>
      <w:tr w:rsidR="00CD5992" w:rsidRPr="003802A4" w14:paraId="44A846E4" w14:textId="77777777" w:rsidTr="002A1D3D">
        <w:trPr>
          <w:trHeight w:val="270"/>
        </w:trPr>
        <w:tc>
          <w:tcPr>
            <w:tcW w:w="2124" w:type="dxa"/>
            <w:tcBorders>
              <w:top w:val="single" w:sz="1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244BECAA" w14:textId="2F86D69F" w:rsidR="00CD5992" w:rsidRPr="002A1D3D" w:rsidRDefault="00CD5992" w:rsidP="00CD5992">
            <w:pPr>
              <w:spacing w:before="40" w:line="276" w:lineRule="auto"/>
              <w:rPr>
                <w:rFonts w:ascii="Georgia" w:hAnsi="Georgia" w:cs="Arial"/>
              </w:rPr>
            </w:pPr>
            <w:r w:rsidRPr="002A1D3D">
              <w:rPr>
                <w:rFonts w:ascii="Georgia" w:hAnsi="Georgia" w:cs="Arial"/>
                <w:kern w:val="24"/>
              </w:rPr>
              <w:t>Chairs</w:t>
            </w:r>
          </w:p>
        </w:tc>
        <w:tc>
          <w:tcPr>
            <w:tcW w:w="7290" w:type="dxa"/>
            <w:tcBorders>
              <w:top w:val="single" w:sz="1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375F8DA2" w14:textId="67C9404A" w:rsidR="0017673D" w:rsidRPr="0017673D" w:rsidRDefault="0017673D" w:rsidP="00DD6D2C">
            <w:pPr>
              <w:pStyle w:val="ListParagraph"/>
              <w:numPr>
                <w:ilvl w:val="0"/>
                <w:numId w:val="2"/>
              </w:numPr>
              <w:spacing w:line="276" w:lineRule="auto"/>
              <w:rPr>
                <w:rFonts w:ascii="Georgia" w:eastAsia="Times New Roman" w:hAnsi="Georgia" w:cs="Arial"/>
                <w:sz w:val="24"/>
                <w:szCs w:val="24"/>
              </w:rPr>
            </w:pPr>
            <w:r w:rsidRPr="002A1D3D">
              <w:rPr>
                <w:rFonts w:ascii="Georgia" w:eastAsia="Times New Roman" w:hAnsi="Georgia" w:cs="Arial"/>
                <w:bCs/>
                <w:kern w:val="24"/>
                <w:sz w:val="24"/>
                <w:szCs w:val="24"/>
              </w:rPr>
              <w:t xml:space="preserve">Angie </w:t>
            </w:r>
            <w:proofErr w:type="spellStart"/>
            <w:r w:rsidRPr="002A1D3D">
              <w:rPr>
                <w:rFonts w:ascii="Georgia" w:eastAsia="Times New Roman" w:hAnsi="Georgia" w:cs="Arial"/>
                <w:bCs/>
                <w:kern w:val="24"/>
                <w:sz w:val="24"/>
                <w:szCs w:val="24"/>
              </w:rPr>
              <w:t>Batey</w:t>
            </w:r>
            <w:proofErr w:type="spellEnd"/>
            <w:r>
              <w:rPr>
                <w:rFonts w:ascii="Georgia" w:eastAsia="Times New Roman" w:hAnsi="Georgia" w:cs="Arial"/>
                <w:bCs/>
                <w:kern w:val="24"/>
                <w:sz w:val="24"/>
                <w:szCs w:val="24"/>
              </w:rPr>
              <w:t>, Associate Dean for Diversity, College of Arts and Sciences</w:t>
            </w:r>
          </w:p>
          <w:p w14:paraId="0FC2F11B" w14:textId="454F4E53" w:rsidR="00CD5992" w:rsidRPr="0017673D" w:rsidRDefault="00CD5992" w:rsidP="00DD6D2C">
            <w:pPr>
              <w:pStyle w:val="ListParagraph"/>
              <w:numPr>
                <w:ilvl w:val="0"/>
                <w:numId w:val="2"/>
              </w:numPr>
              <w:spacing w:line="276" w:lineRule="auto"/>
              <w:rPr>
                <w:rFonts w:ascii="Georgia" w:eastAsia="Times New Roman" w:hAnsi="Georgia" w:cs="Arial"/>
                <w:sz w:val="24"/>
                <w:szCs w:val="24"/>
              </w:rPr>
            </w:pPr>
            <w:proofErr w:type="spellStart"/>
            <w:r w:rsidRPr="002A1D3D">
              <w:rPr>
                <w:rFonts w:ascii="Georgia" w:eastAsia="Times New Roman" w:hAnsi="Georgia" w:cs="Arial"/>
                <w:bCs/>
                <w:kern w:val="24"/>
                <w:sz w:val="24"/>
                <w:szCs w:val="24"/>
              </w:rPr>
              <w:t>Tyvi</w:t>
            </w:r>
            <w:proofErr w:type="spellEnd"/>
            <w:r w:rsidRPr="002A1D3D">
              <w:rPr>
                <w:rFonts w:ascii="Georgia" w:eastAsia="Times New Roman" w:hAnsi="Georgia" w:cs="Arial"/>
                <w:bCs/>
                <w:kern w:val="24"/>
                <w:sz w:val="24"/>
                <w:szCs w:val="24"/>
              </w:rPr>
              <w:t xml:space="preserve"> Small</w:t>
            </w:r>
            <w:r w:rsidR="002A1D3D">
              <w:rPr>
                <w:rFonts w:ascii="Georgia" w:eastAsia="Times New Roman" w:hAnsi="Georgia" w:cs="Arial"/>
                <w:bCs/>
                <w:kern w:val="24"/>
                <w:sz w:val="24"/>
                <w:szCs w:val="24"/>
              </w:rPr>
              <w:t xml:space="preserve">, </w:t>
            </w:r>
            <w:r w:rsidR="00FA5D83">
              <w:rPr>
                <w:rFonts w:ascii="Georgia" w:eastAsia="Times New Roman" w:hAnsi="Georgia" w:cs="Arial"/>
                <w:bCs/>
                <w:kern w:val="24"/>
                <w:sz w:val="24"/>
                <w:szCs w:val="24"/>
              </w:rPr>
              <w:t xml:space="preserve">Executive </w:t>
            </w:r>
            <w:r w:rsidR="002A1D3D">
              <w:rPr>
                <w:rFonts w:ascii="Georgia" w:eastAsia="Times New Roman" w:hAnsi="Georgia" w:cs="Arial"/>
                <w:bCs/>
                <w:kern w:val="24"/>
                <w:sz w:val="24"/>
                <w:szCs w:val="24"/>
              </w:rPr>
              <w:t>Director of Talent Management, Diversity, and Community Relations, Haslam College of Business</w:t>
            </w:r>
          </w:p>
        </w:tc>
      </w:tr>
      <w:tr w:rsidR="00CD5992" w:rsidRPr="003802A4" w14:paraId="6723D60E" w14:textId="77777777" w:rsidTr="002A1D3D">
        <w:trPr>
          <w:trHeight w:val="2032"/>
        </w:trPr>
        <w:tc>
          <w:tcPr>
            <w:tcW w:w="212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06B46782" w14:textId="170780AF" w:rsidR="00CD5992" w:rsidRPr="002A1D3D" w:rsidRDefault="00CD5992" w:rsidP="00CD5992">
            <w:pPr>
              <w:spacing w:before="40" w:line="276" w:lineRule="auto"/>
              <w:rPr>
                <w:rFonts w:ascii="Georgia" w:hAnsi="Georgia" w:cs="Arial"/>
              </w:rPr>
            </w:pPr>
            <w:r w:rsidRPr="002A1D3D">
              <w:rPr>
                <w:rFonts w:ascii="Georgia" w:hAnsi="Georgia" w:cs="Arial"/>
                <w:color w:val="000000"/>
                <w:kern w:val="24"/>
              </w:rPr>
              <w:t>Divisional and College Representation</w:t>
            </w:r>
          </w:p>
        </w:tc>
        <w:tc>
          <w:tcPr>
            <w:tcW w:w="729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44DC6EEF" w14:textId="2A44B2A0"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RJ Hinde</w:t>
            </w:r>
            <w:r w:rsidR="002A1D3D" w:rsidRPr="002A1D3D">
              <w:rPr>
                <w:rFonts w:ascii="Georgia" w:eastAsia="Times New Roman" w:hAnsi="Georgia" w:cs="Arial"/>
                <w:bCs/>
                <w:kern w:val="24"/>
                <w:sz w:val="24"/>
                <w:szCs w:val="24"/>
              </w:rPr>
              <w:t>, Vice Provost for Academic Affairs</w:t>
            </w:r>
          </w:p>
          <w:p w14:paraId="24C4316B" w14:textId="3488C18F" w:rsidR="00CD5992"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 xml:space="preserve">Mary </w:t>
            </w:r>
            <w:proofErr w:type="spellStart"/>
            <w:r w:rsidRPr="002A1D3D">
              <w:rPr>
                <w:rFonts w:ascii="Georgia" w:eastAsia="Times New Roman" w:hAnsi="Georgia" w:cs="Arial"/>
                <w:bCs/>
                <w:kern w:val="24"/>
                <w:sz w:val="24"/>
                <w:szCs w:val="24"/>
              </w:rPr>
              <w:t>Lucal</w:t>
            </w:r>
            <w:proofErr w:type="spellEnd"/>
            <w:r w:rsidRPr="002A1D3D">
              <w:rPr>
                <w:rFonts w:ascii="Georgia" w:eastAsia="Times New Roman" w:hAnsi="Georgia" w:cs="Arial"/>
                <w:bCs/>
                <w:kern w:val="24"/>
                <w:sz w:val="24"/>
                <w:szCs w:val="24"/>
              </w:rPr>
              <w:t xml:space="preserve">, </w:t>
            </w:r>
            <w:r w:rsidR="00565ED6">
              <w:rPr>
                <w:rFonts w:ascii="Georgia" w:eastAsia="Times New Roman" w:hAnsi="Georgia" w:cs="Arial"/>
                <w:bCs/>
                <w:kern w:val="24"/>
                <w:sz w:val="24"/>
                <w:szCs w:val="24"/>
              </w:rPr>
              <w:t>Associate</w:t>
            </w:r>
            <w:r w:rsidRPr="002A1D3D">
              <w:rPr>
                <w:rFonts w:ascii="Georgia" w:eastAsia="Times New Roman" w:hAnsi="Georgia" w:cs="Arial"/>
                <w:bCs/>
                <w:kern w:val="24"/>
                <w:sz w:val="24"/>
                <w:szCs w:val="24"/>
              </w:rPr>
              <w:t xml:space="preserve"> Vice Chancellor for Human Resources</w:t>
            </w:r>
          </w:p>
          <w:p w14:paraId="2D259B5A" w14:textId="16C5A5E9" w:rsidR="004D0586" w:rsidRPr="002A1D3D" w:rsidRDefault="004D0586" w:rsidP="00DD6D2C">
            <w:pPr>
              <w:pStyle w:val="ListParagraph"/>
              <w:numPr>
                <w:ilvl w:val="0"/>
                <w:numId w:val="2"/>
              </w:numPr>
              <w:spacing w:line="276" w:lineRule="auto"/>
              <w:rPr>
                <w:rFonts w:ascii="Georgia" w:eastAsia="Times New Roman" w:hAnsi="Georgia" w:cs="Arial"/>
                <w:bCs/>
                <w:kern w:val="24"/>
                <w:sz w:val="24"/>
                <w:szCs w:val="24"/>
              </w:rPr>
            </w:pPr>
            <w:r>
              <w:rPr>
                <w:rFonts w:ascii="Georgia" w:eastAsia="Times New Roman" w:hAnsi="Georgia" w:cs="Arial"/>
                <w:bCs/>
                <w:kern w:val="24"/>
                <w:sz w:val="24"/>
                <w:szCs w:val="24"/>
              </w:rPr>
              <w:t>Katrice Morgan, Assistant Dean for Student Affairs and the Director of Diversity and Inclusion for the College of Law</w:t>
            </w:r>
          </w:p>
          <w:p w14:paraId="764738E8" w14:textId="7C1DCD6D"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Jenny Richter</w:t>
            </w:r>
            <w:r w:rsidR="002A1D3D" w:rsidRPr="002A1D3D">
              <w:rPr>
                <w:rFonts w:ascii="Georgia" w:eastAsia="Times New Roman" w:hAnsi="Georgia" w:cs="Arial"/>
                <w:bCs/>
                <w:kern w:val="24"/>
                <w:sz w:val="24"/>
                <w:szCs w:val="24"/>
              </w:rPr>
              <w:t xml:space="preserve">, </w:t>
            </w:r>
            <w:r w:rsidR="00565ED6">
              <w:rPr>
                <w:rFonts w:ascii="Georgia" w:eastAsia="Times New Roman" w:hAnsi="Georgia" w:cs="Arial"/>
                <w:bCs/>
                <w:kern w:val="24"/>
                <w:sz w:val="24"/>
                <w:szCs w:val="24"/>
              </w:rPr>
              <w:t xml:space="preserve">Associate Vice Chancellor &amp; Director, </w:t>
            </w:r>
            <w:r w:rsidR="002A1D3D" w:rsidRPr="002A1D3D">
              <w:rPr>
                <w:rFonts w:ascii="Georgia" w:eastAsia="Times New Roman" w:hAnsi="Georgia" w:cs="Arial"/>
                <w:bCs/>
                <w:kern w:val="24"/>
                <w:sz w:val="24"/>
                <w:szCs w:val="24"/>
              </w:rPr>
              <w:t>Office of Equity and Diversity</w:t>
            </w:r>
          </w:p>
          <w:p w14:paraId="4C47B935" w14:textId="21D9F9F3"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Melissa Shivers</w:t>
            </w:r>
            <w:r w:rsidR="002A1D3D" w:rsidRPr="002A1D3D">
              <w:rPr>
                <w:rFonts w:ascii="Georgia" w:eastAsia="Times New Roman" w:hAnsi="Georgia" w:cs="Arial"/>
                <w:bCs/>
                <w:kern w:val="24"/>
                <w:sz w:val="24"/>
                <w:szCs w:val="24"/>
              </w:rPr>
              <w:t>, Dean of Students</w:t>
            </w:r>
          </w:p>
          <w:p w14:paraId="7698F154" w14:textId="4256B419"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 xml:space="preserve">Matthew </w:t>
            </w:r>
            <w:proofErr w:type="spellStart"/>
            <w:r w:rsidRPr="002A1D3D">
              <w:rPr>
                <w:rFonts w:ascii="Georgia" w:eastAsia="Times New Roman" w:hAnsi="Georgia" w:cs="Arial"/>
                <w:bCs/>
                <w:kern w:val="24"/>
                <w:sz w:val="24"/>
                <w:szCs w:val="24"/>
              </w:rPr>
              <w:t>Theriot</w:t>
            </w:r>
            <w:proofErr w:type="spellEnd"/>
            <w:r w:rsidR="002A1D3D" w:rsidRPr="002A1D3D">
              <w:rPr>
                <w:rFonts w:ascii="Georgia" w:eastAsia="Times New Roman" w:hAnsi="Georgia" w:cs="Arial"/>
                <w:bCs/>
                <w:kern w:val="24"/>
                <w:sz w:val="24"/>
                <w:szCs w:val="24"/>
              </w:rPr>
              <w:t>, Interim Vice Provost for Faculty</w:t>
            </w:r>
          </w:p>
          <w:p w14:paraId="39FAD756" w14:textId="1339D119" w:rsidR="007D7A44" w:rsidRPr="004D0586" w:rsidRDefault="00CD5992" w:rsidP="00DD6D2C">
            <w:pPr>
              <w:pStyle w:val="ListParagraph"/>
              <w:numPr>
                <w:ilvl w:val="0"/>
                <w:numId w:val="2"/>
              </w:numPr>
              <w:spacing w:line="276" w:lineRule="auto"/>
              <w:rPr>
                <w:rFonts w:ascii="Georgia" w:eastAsia="Times New Roman" w:hAnsi="Georgia" w:cs="Arial"/>
                <w:bCs/>
                <w:i/>
                <w:iCs/>
                <w:color w:val="404040" w:themeColor="text1" w:themeTint="BF"/>
                <w:kern w:val="24"/>
                <w:sz w:val="24"/>
                <w:szCs w:val="24"/>
              </w:rPr>
            </w:pPr>
            <w:r w:rsidRPr="002A1D3D">
              <w:rPr>
                <w:rFonts w:ascii="Georgia" w:eastAsia="Times New Roman" w:hAnsi="Georgia" w:cs="Arial"/>
                <w:bCs/>
                <w:kern w:val="24"/>
                <w:sz w:val="24"/>
                <w:szCs w:val="24"/>
              </w:rPr>
              <w:t>Mi</w:t>
            </w:r>
            <w:r w:rsidR="00C07C43">
              <w:rPr>
                <w:rFonts w:ascii="Georgia" w:eastAsia="Times New Roman" w:hAnsi="Georgia" w:cs="Arial"/>
                <w:bCs/>
                <w:kern w:val="24"/>
                <w:sz w:val="24"/>
                <w:szCs w:val="24"/>
              </w:rPr>
              <w:t>ke</w:t>
            </w:r>
            <w:r w:rsidRPr="002A1D3D">
              <w:rPr>
                <w:rFonts w:ascii="Georgia" w:eastAsia="Times New Roman" w:hAnsi="Georgia" w:cs="Arial"/>
                <w:bCs/>
                <w:kern w:val="24"/>
                <w:sz w:val="24"/>
                <w:szCs w:val="24"/>
              </w:rPr>
              <w:t xml:space="preserve"> Wirth</w:t>
            </w:r>
            <w:r w:rsidR="002A1D3D" w:rsidRPr="002A1D3D">
              <w:rPr>
                <w:rFonts w:ascii="Georgia" w:eastAsia="Times New Roman" w:hAnsi="Georgia" w:cs="Arial"/>
                <w:bCs/>
                <w:kern w:val="24"/>
                <w:sz w:val="24"/>
                <w:szCs w:val="24"/>
              </w:rPr>
              <w:t>, Dean</w:t>
            </w:r>
            <w:r w:rsidR="00C07C43">
              <w:rPr>
                <w:rFonts w:ascii="Georgia" w:eastAsia="Times New Roman" w:hAnsi="Georgia" w:cs="Arial"/>
                <w:bCs/>
                <w:kern w:val="24"/>
                <w:sz w:val="24"/>
                <w:szCs w:val="24"/>
              </w:rPr>
              <w:t xml:space="preserve">, </w:t>
            </w:r>
            <w:r w:rsidR="002A1D3D" w:rsidRPr="002A1D3D">
              <w:rPr>
                <w:rFonts w:ascii="Georgia" w:eastAsia="Times New Roman" w:hAnsi="Georgia" w:cs="Arial"/>
                <w:bCs/>
                <w:kern w:val="24"/>
                <w:sz w:val="24"/>
                <w:szCs w:val="24"/>
              </w:rPr>
              <w:t>College of Communication and Information</w:t>
            </w:r>
          </w:p>
        </w:tc>
      </w:tr>
      <w:tr w:rsidR="00CD5992" w:rsidRPr="003802A4" w14:paraId="5D807748" w14:textId="77777777" w:rsidTr="002A1D3D">
        <w:trPr>
          <w:trHeight w:val="3085"/>
        </w:trPr>
        <w:tc>
          <w:tcPr>
            <w:tcW w:w="212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64D7D2CA" w14:textId="5D7C80A0" w:rsidR="00CD5992" w:rsidRPr="002A1D3D" w:rsidRDefault="00CD5992" w:rsidP="00CD5992">
            <w:pPr>
              <w:spacing w:before="40" w:line="276" w:lineRule="auto"/>
              <w:rPr>
                <w:rFonts w:ascii="Georgia" w:hAnsi="Georgia" w:cs="Arial"/>
              </w:rPr>
            </w:pPr>
            <w:r w:rsidRPr="002A1D3D">
              <w:rPr>
                <w:rFonts w:ascii="Georgia" w:hAnsi="Georgia" w:cs="Arial"/>
                <w:color w:val="000000"/>
                <w:kern w:val="24"/>
              </w:rPr>
              <w:t>Stakeholder Representation</w:t>
            </w:r>
          </w:p>
        </w:tc>
        <w:tc>
          <w:tcPr>
            <w:tcW w:w="729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vAlign w:val="center"/>
            <w:hideMark/>
          </w:tcPr>
          <w:p w14:paraId="22682518" w14:textId="0FF60948"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CDI:  Eric Stokes</w:t>
            </w:r>
            <w:r w:rsidR="002A1D3D">
              <w:rPr>
                <w:rFonts w:ascii="Georgia" w:eastAsia="Times New Roman" w:hAnsi="Georgia" w:cs="Arial"/>
                <w:bCs/>
                <w:kern w:val="24"/>
                <w:sz w:val="24"/>
                <w:szCs w:val="24"/>
              </w:rPr>
              <w:t>, Undergraduate Admissions</w:t>
            </w:r>
          </w:p>
          <w:p w14:paraId="0E7CA132" w14:textId="6D28A843" w:rsidR="0017673D" w:rsidRPr="0017673D" w:rsidRDefault="0017673D"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 xml:space="preserve">Commission </w:t>
            </w:r>
            <w:r>
              <w:rPr>
                <w:rFonts w:ascii="Georgia" w:eastAsia="Times New Roman" w:hAnsi="Georgia" w:cs="Arial"/>
                <w:bCs/>
                <w:kern w:val="24"/>
                <w:sz w:val="24"/>
                <w:szCs w:val="24"/>
              </w:rPr>
              <w:t>for</w:t>
            </w:r>
            <w:r w:rsidRPr="002A1D3D">
              <w:rPr>
                <w:rFonts w:ascii="Georgia" w:eastAsia="Times New Roman" w:hAnsi="Georgia" w:cs="Arial"/>
                <w:bCs/>
                <w:kern w:val="24"/>
                <w:sz w:val="24"/>
                <w:szCs w:val="24"/>
              </w:rPr>
              <w:t xml:space="preserve"> Blacks:  Robert Nobles</w:t>
            </w:r>
            <w:r>
              <w:rPr>
                <w:rFonts w:ascii="Georgia" w:eastAsia="Times New Roman" w:hAnsi="Georgia" w:cs="Arial"/>
                <w:bCs/>
                <w:kern w:val="24"/>
                <w:sz w:val="24"/>
                <w:szCs w:val="24"/>
              </w:rPr>
              <w:t>, Office of Research and Engagement</w:t>
            </w:r>
          </w:p>
          <w:p w14:paraId="03F01573" w14:textId="3608A205" w:rsidR="00CD5992" w:rsidRPr="002A1D3D" w:rsidRDefault="0017673D" w:rsidP="00DD6D2C">
            <w:pPr>
              <w:pStyle w:val="ListParagraph"/>
              <w:numPr>
                <w:ilvl w:val="0"/>
                <w:numId w:val="2"/>
              </w:numPr>
              <w:spacing w:line="276" w:lineRule="auto"/>
              <w:rPr>
                <w:rFonts w:ascii="Georgia" w:eastAsia="Times New Roman" w:hAnsi="Georgia" w:cs="Arial"/>
                <w:bCs/>
                <w:kern w:val="24"/>
                <w:sz w:val="24"/>
                <w:szCs w:val="24"/>
              </w:rPr>
            </w:pPr>
            <w:r>
              <w:rPr>
                <w:rFonts w:ascii="Georgia" w:eastAsia="Times New Roman" w:hAnsi="Georgia" w:cs="Arial"/>
                <w:bCs/>
                <w:kern w:val="24"/>
                <w:sz w:val="24"/>
                <w:szCs w:val="24"/>
              </w:rPr>
              <w:t>Commission for</w:t>
            </w:r>
            <w:r w:rsidR="00CD5992" w:rsidRPr="002A1D3D">
              <w:rPr>
                <w:rFonts w:ascii="Georgia" w:eastAsia="Times New Roman" w:hAnsi="Georgia" w:cs="Arial"/>
                <w:bCs/>
                <w:kern w:val="24"/>
                <w:sz w:val="24"/>
                <w:szCs w:val="24"/>
              </w:rPr>
              <w:t xml:space="preserve"> LGBT</w:t>
            </w:r>
            <w:r w:rsidR="00EB5D8A">
              <w:rPr>
                <w:rFonts w:ascii="Georgia" w:eastAsia="Times New Roman" w:hAnsi="Georgia" w:cs="Arial"/>
                <w:bCs/>
                <w:kern w:val="24"/>
                <w:sz w:val="24"/>
                <w:szCs w:val="24"/>
              </w:rPr>
              <w:t>+</w:t>
            </w:r>
            <w:r w:rsidR="00CD5992" w:rsidRPr="002A1D3D">
              <w:rPr>
                <w:rFonts w:ascii="Georgia" w:eastAsia="Times New Roman" w:hAnsi="Georgia" w:cs="Arial"/>
                <w:bCs/>
                <w:kern w:val="24"/>
                <w:sz w:val="24"/>
                <w:szCs w:val="24"/>
              </w:rPr>
              <w:t>:</w:t>
            </w:r>
            <w:r w:rsidR="002A1D3D" w:rsidRPr="002A1D3D">
              <w:rPr>
                <w:rFonts w:ascii="Georgia" w:eastAsia="Times New Roman" w:hAnsi="Georgia" w:cs="Arial"/>
                <w:bCs/>
                <w:kern w:val="24"/>
                <w:sz w:val="24"/>
                <w:szCs w:val="24"/>
              </w:rPr>
              <w:t xml:space="preserve">  Joe Miles</w:t>
            </w:r>
            <w:r w:rsidR="002A1D3D">
              <w:rPr>
                <w:rFonts w:ascii="Georgia" w:eastAsia="Times New Roman" w:hAnsi="Georgia" w:cs="Arial"/>
                <w:bCs/>
                <w:kern w:val="24"/>
                <w:sz w:val="24"/>
                <w:szCs w:val="24"/>
              </w:rPr>
              <w:t>, Department of Psychology</w:t>
            </w:r>
          </w:p>
          <w:p w14:paraId="6AFB820E" w14:textId="7D29B27F" w:rsidR="00CD5992" w:rsidRPr="002A1D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Commi</w:t>
            </w:r>
            <w:r w:rsidR="0017673D">
              <w:rPr>
                <w:rFonts w:ascii="Georgia" w:eastAsia="Times New Roman" w:hAnsi="Georgia" w:cs="Arial"/>
                <w:bCs/>
                <w:kern w:val="24"/>
                <w:sz w:val="24"/>
                <w:szCs w:val="24"/>
              </w:rPr>
              <w:t xml:space="preserve">ssion for </w:t>
            </w:r>
            <w:r w:rsidRPr="002A1D3D">
              <w:rPr>
                <w:rFonts w:ascii="Georgia" w:eastAsia="Times New Roman" w:hAnsi="Georgia" w:cs="Arial"/>
                <w:bCs/>
                <w:kern w:val="24"/>
                <w:sz w:val="24"/>
                <w:szCs w:val="24"/>
              </w:rPr>
              <w:t>Women:</w:t>
            </w:r>
            <w:r w:rsidR="002A1D3D" w:rsidRPr="002A1D3D">
              <w:rPr>
                <w:rFonts w:ascii="Georgia" w:eastAsia="Times New Roman" w:hAnsi="Georgia" w:cs="Arial"/>
                <w:bCs/>
                <w:kern w:val="24"/>
                <w:sz w:val="24"/>
                <w:szCs w:val="24"/>
              </w:rPr>
              <w:t xml:space="preserve">  Rachel Chen</w:t>
            </w:r>
            <w:r w:rsidR="002A1D3D">
              <w:rPr>
                <w:rFonts w:ascii="Georgia" w:eastAsia="Times New Roman" w:hAnsi="Georgia" w:cs="Arial"/>
                <w:bCs/>
                <w:kern w:val="24"/>
                <w:sz w:val="24"/>
                <w:szCs w:val="24"/>
              </w:rPr>
              <w:t>, Department of Retail, Hospitality and Tourism</w:t>
            </w:r>
          </w:p>
          <w:p w14:paraId="643AF683" w14:textId="0C059F65" w:rsidR="002A1D3D" w:rsidRPr="002A1D3D" w:rsidRDefault="002A1D3D"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Faculty Senate:  Sharon Jean-Phillipe</w:t>
            </w:r>
            <w:r>
              <w:rPr>
                <w:rFonts w:ascii="Georgia" w:eastAsia="Times New Roman" w:hAnsi="Georgia" w:cs="Arial"/>
                <w:bCs/>
                <w:kern w:val="24"/>
                <w:sz w:val="24"/>
                <w:szCs w:val="24"/>
              </w:rPr>
              <w:t>, Department of Forestry, Wildlife and Fisheries</w:t>
            </w:r>
          </w:p>
          <w:p w14:paraId="447ADFEE" w14:textId="473480AA" w:rsidR="00CD5992" w:rsidRPr="002A1D3D" w:rsidRDefault="0017673D" w:rsidP="00DD6D2C">
            <w:pPr>
              <w:pStyle w:val="ListParagraph"/>
              <w:numPr>
                <w:ilvl w:val="0"/>
                <w:numId w:val="2"/>
              </w:numPr>
              <w:spacing w:line="276" w:lineRule="auto"/>
              <w:rPr>
                <w:rFonts w:ascii="Georgia" w:eastAsia="Times New Roman" w:hAnsi="Georgia" w:cs="Arial"/>
                <w:bCs/>
                <w:kern w:val="24"/>
                <w:sz w:val="24"/>
                <w:szCs w:val="24"/>
              </w:rPr>
            </w:pPr>
            <w:r>
              <w:rPr>
                <w:rFonts w:ascii="Georgia" w:eastAsia="Times New Roman" w:hAnsi="Georgia" w:cs="Arial"/>
                <w:bCs/>
                <w:kern w:val="24"/>
                <w:sz w:val="24"/>
                <w:szCs w:val="24"/>
              </w:rPr>
              <w:t>Student (Undergraduate)</w:t>
            </w:r>
            <w:r w:rsidR="00CD5992" w:rsidRPr="002A1D3D">
              <w:rPr>
                <w:rFonts w:ascii="Georgia" w:eastAsia="Times New Roman" w:hAnsi="Georgia" w:cs="Arial"/>
                <w:bCs/>
                <w:kern w:val="24"/>
                <w:sz w:val="24"/>
                <w:szCs w:val="24"/>
              </w:rPr>
              <w:t>:</w:t>
            </w:r>
            <w:r w:rsidR="002A1D3D" w:rsidRPr="002A1D3D">
              <w:rPr>
                <w:rFonts w:ascii="Georgia" w:eastAsia="Times New Roman" w:hAnsi="Georgia" w:cs="Arial"/>
                <w:bCs/>
                <w:kern w:val="24"/>
                <w:sz w:val="24"/>
                <w:szCs w:val="24"/>
              </w:rPr>
              <w:t xml:space="preserve">  Duncan Bryant</w:t>
            </w:r>
          </w:p>
          <w:p w14:paraId="09A91AF4" w14:textId="735069B2" w:rsidR="00CD5992" w:rsidRPr="002A1D3D" w:rsidRDefault="0017673D" w:rsidP="00DD6D2C">
            <w:pPr>
              <w:pStyle w:val="ListParagraph"/>
              <w:numPr>
                <w:ilvl w:val="0"/>
                <w:numId w:val="2"/>
              </w:numPr>
              <w:spacing w:line="276" w:lineRule="auto"/>
              <w:rPr>
                <w:rFonts w:ascii="Georgia" w:eastAsia="Times New Roman" w:hAnsi="Georgia" w:cs="Arial"/>
                <w:bCs/>
                <w:kern w:val="24"/>
                <w:sz w:val="24"/>
                <w:szCs w:val="24"/>
              </w:rPr>
            </w:pPr>
            <w:r>
              <w:rPr>
                <w:rFonts w:ascii="Georgia" w:eastAsia="Times New Roman" w:hAnsi="Georgia" w:cs="Arial"/>
                <w:bCs/>
                <w:kern w:val="24"/>
                <w:sz w:val="24"/>
                <w:szCs w:val="24"/>
              </w:rPr>
              <w:t>Student (Undergraduate)</w:t>
            </w:r>
            <w:r w:rsidR="00CD5992" w:rsidRPr="002A1D3D">
              <w:rPr>
                <w:rFonts w:ascii="Georgia" w:eastAsia="Times New Roman" w:hAnsi="Georgia" w:cs="Arial"/>
                <w:bCs/>
                <w:kern w:val="24"/>
                <w:sz w:val="24"/>
                <w:szCs w:val="24"/>
              </w:rPr>
              <w:t>:</w:t>
            </w:r>
            <w:r w:rsidR="008E25A2">
              <w:rPr>
                <w:rFonts w:ascii="Georgia" w:eastAsia="Times New Roman" w:hAnsi="Georgia" w:cs="Arial"/>
                <w:bCs/>
                <w:kern w:val="24"/>
                <w:sz w:val="24"/>
                <w:szCs w:val="24"/>
              </w:rPr>
              <w:t xml:space="preserve">  Ashley </w:t>
            </w:r>
            <w:proofErr w:type="spellStart"/>
            <w:r w:rsidR="008E25A2">
              <w:rPr>
                <w:rFonts w:ascii="Georgia" w:eastAsia="Times New Roman" w:hAnsi="Georgia" w:cs="Arial"/>
                <w:bCs/>
                <w:kern w:val="24"/>
                <w:sz w:val="24"/>
                <w:szCs w:val="24"/>
              </w:rPr>
              <w:t>Caradine</w:t>
            </w:r>
            <w:proofErr w:type="spellEnd"/>
          </w:p>
          <w:p w14:paraId="1063BE19" w14:textId="15B7F329" w:rsidR="00CD5992" w:rsidRPr="002A1D3D" w:rsidRDefault="0017673D" w:rsidP="00DD6D2C">
            <w:pPr>
              <w:pStyle w:val="ListParagraph"/>
              <w:numPr>
                <w:ilvl w:val="0"/>
                <w:numId w:val="2"/>
              </w:numPr>
              <w:spacing w:line="276" w:lineRule="auto"/>
              <w:rPr>
                <w:rFonts w:ascii="Georgia" w:eastAsia="Times New Roman" w:hAnsi="Georgia" w:cs="Arial"/>
                <w:sz w:val="24"/>
                <w:szCs w:val="24"/>
              </w:rPr>
            </w:pPr>
            <w:r>
              <w:rPr>
                <w:rFonts w:ascii="Georgia" w:eastAsia="Times New Roman" w:hAnsi="Georgia" w:cs="Arial"/>
                <w:bCs/>
                <w:kern w:val="24"/>
                <w:sz w:val="24"/>
                <w:szCs w:val="24"/>
              </w:rPr>
              <w:t>Student (Graduate)</w:t>
            </w:r>
            <w:r w:rsidR="00CD5992" w:rsidRPr="002A1D3D">
              <w:rPr>
                <w:rFonts w:ascii="Georgia" w:eastAsia="Times New Roman" w:hAnsi="Georgia" w:cs="Arial"/>
                <w:bCs/>
                <w:kern w:val="24"/>
                <w:sz w:val="24"/>
                <w:szCs w:val="24"/>
              </w:rPr>
              <w:t>:</w:t>
            </w:r>
            <w:r w:rsidR="007D7A44">
              <w:rPr>
                <w:rFonts w:ascii="Georgia" w:eastAsia="Times New Roman" w:hAnsi="Georgia" w:cs="Arial"/>
                <w:bCs/>
                <w:kern w:val="24"/>
                <w:sz w:val="24"/>
                <w:szCs w:val="24"/>
              </w:rPr>
              <w:t xml:space="preserve">  Elliott </w:t>
            </w:r>
            <w:proofErr w:type="spellStart"/>
            <w:r w:rsidR="007D7A44">
              <w:rPr>
                <w:rFonts w:ascii="Georgia" w:eastAsia="Times New Roman" w:hAnsi="Georgia" w:cs="Arial"/>
                <w:bCs/>
                <w:kern w:val="24"/>
                <w:sz w:val="24"/>
                <w:szCs w:val="24"/>
              </w:rPr>
              <w:t>DeV</w:t>
            </w:r>
            <w:r w:rsidR="002A1D3D" w:rsidRPr="002A1D3D">
              <w:rPr>
                <w:rFonts w:ascii="Georgia" w:eastAsia="Times New Roman" w:hAnsi="Georgia" w:cs="Arial"/>
                <w:bCs/>
                <w:kern w:val="24"/>
                <w:sz w:val="24"/>
                <w:szCs w:val="24"/>
              </w:rPr>
              <w:t>ore</w:t>
            </w:r>
            <w:proofErr w:type="spellEnd"/>
          </w:p>
        </w:tc>
      </w:tr>
      <w:tr w:rsidR="00CD5992" w:rsidRPr="003802A4" w14:paraId="2C6165B0" w14:textId="77777777" w:rsidTr="002A1D3D">
        <w:trPr>
          <w:trHeight w:val="576"/>
        </w:trPr>
        <w:tc>
          <w:tcPr>
            <w:tcW w:w="2124" w:type="dxa"/>
            <w:tcBorders>
              <w:top w:val="single" w:sz="8" w:space="0" w:color="000000"/>
              <w:left w:val="single" w:sz="8" w:space="0" w:color="FFFFFF"/>
              <w:bottom w:val="single" w:sz="18" w:space="0" w:color="000000"/>
              <w:right w:val="single" w:sz="8" w:space="0" w:color="FFFFFF"/>
            </w:tcBorders>
            <w:shd w:val="clear" w:color="auto" w:fill="FFFFFF"/>
            <w:tcMar>
              <w:top w:w="72" w:type="dxa"/>
              <w:left w:w="144" w:type="dxa"/>
              <w:bottom w:w="72" w:type="dxa"/>
              <w:right w:w="144" w:type="dxa"/>
            </w:tcMar>
            <w:vAlign w:val="center"/>
            <w:hideMark/>
          </w:tcPr>
          <w:p w14:paraId="373C23FC" w14:textId="1161E598" w:rsidR="00CD5992" w:rsidRPr="002A1D3D" w:rsidRDefault="00CD5992" w:rsidP="00CD5992">
            <w:pPr>
              <w:spacing w:before="40" w:line="276" w:lineRule="auto"/>
              <w:rPr>
                <w:rFonts w:ascii="Georgia" w:hAnsi="Georgia" w:cs="Arial"/>
              </w:rPr>
            </w:pPr>
            <w:r w:rsidRPr="002A1D3D">
              <w:rPr>
                <w:rFonts w:ascii="Georgia" w:hAnsi="Georgia" w:cs="Arial"/>
                <w:color w:val="000000"/>
                <w:kern w:val="24"/>
              </w:rPr>
              <w:t>Committee Support</w:t>
            </w:r>
          </w:p>
        </w:tc>
        <w:tc>
          <w:tcPr>
            <w:tcW w:w="7290" w:type="dxa"/>
            <w:tcBorders>
              <w:top w:val="single" w:sz="8" w:space="0" w:color="000000"/>
              <w:left w:val="single" w:sz="8" w:space="0" w:color="FFFFFF"/>
              <w:bottom w:val="single" w:sz="18" w:space="0" w:color="000000"/>
              <w:right w:val="single" w:sz="8" w:space="0" w:color="FFFFFF"/>
            </w:tcBorders>
            <w:shd w:val="clear" w:color="auto" w:fill="FFFFFF"/>
            <w:tcMar>
              <w:top w:w="72" w:type="dxa"/>
              <w:left w:w="144" w:type="dxa"/>
              <w:bottom w:w="72" w:type="dxa"/>
              <w:right w:w="144" w:type="dxa"/>
            </w:tcMar>
            <w:vAlign w:val="center"/>
            <w:hideMark/>
          </w:tcPr>
          <w:p w14:paraId="6F4C8499" w14:textId="6587C5FC" w:rsidR="0017673D" w:rsidRDefault="0017673D"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Institutional Research: Denise Gardner</w:t>
            </w:r>
          </w:p>
          <w:p w14:paraId="5D269650" w14:textId="7BC52E60" w:rsidR="00CD5992" w:rsidRPr="0017673D" w:rsidRDefault="00CD5992" w:rsidP="00DD6D2C">
            <w:pPr>
              <w:pStyle w:val="ListParagraph"/>
              <w:numPr>
                <w:ilvl w:val="0"/>
                <w:numId w:val="2"/>
              </w:numPr>
              <w:spacing w:line="276" w:lineRule="auto"/>
              <w:rPr>
                <w:rFonts w:ascii="Georgia" w:eastAsia="Times New Roman" w:hAnsi="Georgia" w:cs="Arial"/>
                <w:bCs/>
                <w:kern w:val="24"/>
                <w:sz w:val="24"/>
                <w:szCs w:val="24"/>
              </w:rPr>
            </w:pPr>
            <w:r w:rsidRPr="002A1D3D">
              <w:rPr>
                <w:rFonts w:ascii="Georgia" w:eastAsia="Times New Roman" w:hAnsi="Georgia" w:cs="Arial"/>
                <w:bCs/>
                <w:kern w:val="24"/>
                <w:sz w:val="24"/>
                <w:szCs w:val="24"/>
              </w:rPr>
              <w:t>Provost’s Office: Serena Matsunaga</w:t>
            </w:r>
          </w:p>
        </w:tc>
      </w:tr>
    </w:tbl>
    <w:p w14:paraId="624887AF" w14:textId="77777777" w:rsidR="00CD5992" w:rsidRDefault="00CD5992" w:rsidP="00A86045">
      <w:pPr>
        <w:rPr>
          <w:rFonts w:ascii="Georgia" w:hAnsi="Georgia"/>
          <w:b/>
        </w:rPr>
      </w:pPr>
    </w:p>
    <w:p w14:paraId="37F3B531" w14:textId="77777777" w:rsidR="00CD5992" w:rsidRDefault="00CD5992" w:rsidP="00A86045">
      <w:pPr>
        <w:rPr>
          <w:rFonts w:ascii="Georgia" w:hAnsi="Georgia"/>
          <w:b/>
        </w:rPr>
      </w:pPr>
    </w:p>
    <w:p w14:paraId="6D3C99FA" w14:textId="77777777" w:rsidR="00A86045" w:rsidRDefault="00A86045" w:rsidP="00A86045">
      <w:pPr>
        <w:rPr>
          <w:rFonts w:ascii="Georgia" w:hAnsi="Georgia"/>
          <w:b/>
        </w:rPr>
      </w:pPr>
    </w:p>
    <w:p w14:paraId="0C5FBD50" w14:textId="408B1956" w:rsidR="00B01280" w:rsidRDefault="00B01280">
      <w:pPr>
        <w:rPr>
          <w:rFonts w:ascii="Georgia" w:hAnsi="Georgia"/>
          <w:b/>
        </w:rPr>
      </w:pPr>
    </w:p>
    <w:p w14:paraId="4FEE5292" w14:textId="77777777" w:rsidR="002A27AC" w:rsidRDefault="00B01280" w:rsidP="002A27AC">
      <w:pPr>
        <w:rPr>
          <w:rFonts w:ascii="Georgia" w:hAnsi="Georgia"/>
          <w:b/>
        </w:rPr>
      </w:pPr>
      <w:r>
        <w:rPr>
          <w:rFonts w:ascii="Georgia" w:hAnsi="Georgia"/>
          <w:b/>
        </w:rPr>
        <w:t xml:space="preserve">Working Group </w:t>
      </w:r>
      <w:r w:rsidR="002A27AC" w:rsidRPr="00344D3F">
        <w:rPr>
          <w:rFonts w:ascii="Georgia" w:hAnsi="Georgia"/>
          <w:b/>
        </w:rPr>
        <w:t>Objectives:</w:t>
      </w:r>
    </w:p>
    <w:p w14:paraId="04E280D6" w14:textId="77777777" w:rsidR="00B01280" w:rsidRPr="00344D3F" w:rsidRDefault="00B01280" w:rsidP="002A27AC">
      <w:pPr>
        <w:rPr>
          <w:rFonts w:ascii="Georgia" w:hAnsi="Georgia"/>
          <w:b/>
        </w:rPr>
      </w:pPr>
    </w:p>
    <w:p w14:paraId="00754466" w14:textId="77777777" w:rsidR="002A27AC" w:rsidRPr="007B2FF4" w:rsidRDefault="002A27AC" w:rsidP="00DD6D2C">
      <w:pPr>
        <w:pStyle w:val="ListParagraph"/>
        <w:numPr>
          <w:ilvl w:val="0"/>
          <w:numId w:val="2"/>
        </w:numPr>
        <w:spacing w:after="200" w:line="276" w:lineRule="auto"/>
        <w:rPr>
          <w:rFonts w:ascii="Georgia" w:hAnsi="Georgia"/>
          <w:sz w:val="24"/>
          <w:szCs w:val="24"/>
        </w:rPr>
      </w:pPr>
      <w:r w:rsidRPr="007B2FF4">
        <w:rPr>
          <w:rFonts w:ascii="Georgia" w:hAnsi="Georgia"/>
          <w:sz w:val="24"/>
          <w:szCs w:val="24"/>
        </w:rPr>
        <w:t xml:space="preserve">Guide implementation efforts related to the </w:t>
      </w:r>
      <w:r w:rsidRPr="007B2FF4">
        <w:rPr>
          <w:rFonts w:ascii="Georgia" w:hAnsi="Georgia"/>
          <w:i/>
          <w:sz w:val="24"/>
          <w:szCs w:val="24"/>
        </w:rPr>
        <w:t>Vol Vision 2020</w:t>
      </w:r>
      <w:r w:rsidRPr="007B2FF4">
        <w:rPr>
          <w:rFonts w:ascii="Georgia" w:hAnsi="Georgia"/>
          <w:sz w:val="24"/>
          <w:szCs w:val="24"/>
        </w:rPr>
        <w:t xml:space="preserve"> diversity and inclusion priority</w:t>
      </w:r>
    </w:p>
    <w:p w14:paraId="2DCDA871" w14:textId="77777777" w:rsidR="002A27AC" w:rsidRPr="007B2FF4" w:rsidRDefault="002A27AC" w:rsidP="00DD6D2C">
      <w:pPr>
        <w:pStyle w:val="ListParagraph"/>
        <w:numPr>
          <w:ilvl w:val="0"/>
          <w:numId w:val="2"/>
        </w:numPr>
        <w:spacing w:after="200" w:line="276" w:lineRule="auto"/>
        <w:rPr>
          <w:rFonts w:ascii="Georgia" w:hAnsi="Georgia"/>
          <w:sz w:val="24"/>
          <w:szCs w:val="24"/>
        </w:rPr>
      </w:pPr>
      <w:r w:rsidRPr="007B2FF4">
        <w:rPr>
          <w:rFonts w:ascii="Georgia" w:hAnsi="Georgia"/>
          <w:sz w:val="24"/>
          <w:szCs w:val="24"/>
        </w:rPr>
        <w:t>Coordinate campus-wide actions and communicate progress to campus</w:t>
      </w:r>
    </w:p>
    <w:p w14:paraId="45C3B10C" w14:textId="77777777" w:rsidR="002A27AC" w:rsidRPr="007B2FF4" w:rsidRDefault="002A27AC" w:rsidP="00DD6D2C">
      <w:pPr>
        <w:pStyle w:val="ListParagraph"/>
        <w:numPr>
          <w:ilvl w:val="0"/>
          <w:numId w:val="2"/>
        </w:numPr>
        <w:spacing w:after="200" w:line="276" w:lineRule="auto"/>
        <w:rPr>
          <w:rFonts w:ascii="Georgia" w:hAnsi="Georgia"/>
          <w:sz w:val="24"/>
          <w:szCs w:val="24"/>
        </w:rPr>
      </w:pPr>
      <w:r w:rsidRPr="007B2FF4">
        <w:rPr>
          <w:rFonts w:ascii="Georgia" w:hAnsi="Georgia"/>
          <w:sz w:val="24"/>
          <w:szCs w:val="24"/>
        </w:rPr>
        <w:t>Establish an approach to track progress against goals</w:t>
      </w:r>
    </w:p>
    <w:p w14:paraId="753758AD" w14:textId="5C9DE992" w:rsidR="00D1061F" w:rsidRDefault="002A27AC" w:rsidP="00DD6D2C">
      <w:pPr>
        <w:pStyle w:val="ListParagraph"/>
        <w:numPr>
          <w:ilvl w:val="0"/>
          <w:numId w:val="2"/>
        </w:numPr>
        <w:spacing w:after="200" w:line="276" w:lineRule="auto"/>
        <w:rPr>
          <w:rFonts w:ascii="Georgia" w:hAnsi="Georgia"/>
          <w:sz w:val="24"/>
          <w:szCs w:val="24"/>
        </w:rPr>
      </w:pPr>
      <w:r w:rsidRPr="007B2FF4">
        <w:rPr>
          <w:rFonts w:ascii="Georgia" w:hAnsi="Georgia"/>
          <w:sz w:val="24"/>
          <w:szCs w:val="24"/>
        </w:rPr>
        <w:t xml:space="preserve">Solicit and synthesize </w:t>
      </w:r>
      <w:r w:rsidR="00344D3F" w:rsidRPr="007B2FF4">
        <w:rPr>
          <w:rFonts w:ascii="Georgia" w:hAnsi="Georgia"/>
          <w:sz w:val="24"/>
          <w:szCs w:val="24"/>
        </w:rPr>
        <w:t>feedback from stakeholder group</w:t>
      </w:r>
    </w:p>
    <w:p w14:paraId="311677B5" w14:textId="77777777" w:rsidR="00FD37E4" w:rsidRPr="00FD37E4" w:rsidRDefault="00FD37E4" w:rsidP="00FD37E4">
      <w:pPr>
        <w:pStyle w:val="ListParagraph"/>
        <w:spacing w:after="200" w:line="276" w:lineRule="auto"/>
        <w:rPr>
          <w:rFonts w:ascii="Georgia" w:hAnsi="Georgia"/>
          <w:sz w:val="24"/>
          <w:szCs w:val="24"/>
        </w:rPr>
      </w:pPr>
    </w:p>
    <w:p w14:paraId="2853A4E2" w14:textId="2EBFFD7C" w:rsidR="008E25A2" w:rsidRDefault="008E25A2" w:rsidP="008E25A2">
      <w:pPr>
        <w:rPr>
          <w:rFonts w:ascii="Georgia" w:hAnsi="Georgia"/>
          <w:b/>
        </w:rPr>
      </w:pPr>
      <w:r>
        <w:rPr>
          <w:rFonts w:ascii="Georgia" w:hAnsi="Georgia"/>
          <w:b/>
        </w:rPr>
        <w:t>Key Actions/Process:</w:t>
      </w:r>
    </w:p>
    <w:p w14:paraId="1E243526" w14:textId="77777777" w:rsidR="002B4623" w:rsidRPr="00344D3F" w:rsidRDefault="002B4623" w:rsidP="002B4623">
      <w:pPr>
        <w:rPr>
          <w:rFonts w:ascii="Georgia" w:hAnsi="Georgia"/>
        </w:rPr>
      </w:pPr>
    </w:p>
    <w:p w14:paraId="41A5FC0C" w14:textId="54062238" w:rsidR="009554EB" w:rsidRDefault="009554EB" w:rsidP="00DD6D2C">
      <w:pPr>
        <w:pStyle w:val="ListParagraph"/>
        <w:numPr>
          <w:ilvl w:val="0"/>
          <w:numId w:val="2"/>
        </w:numPr>
        <w:spacing w:after="200" w:line="276" w:lineRule="auto"/>
        <w:rPr>
          <w:rFonts w:ascii="Georgia" w:hAnsi="Georgia"/>
          <w:sz w:val="24"/>
          <w:szCs w:val="24"/>
        </w:rPr>
      </w:pPr>
      <w:r>
        <w:rPr>
          <w:rFonts w:ascii="Georgia" w:hAnsi="Georgia"/>
          <w:sz w:val="24"/>
          <w:szCs w:val="24"/>
        </w:rPr>
        <w:t>Reviewed UT institutional data related to campus demographics</w:t>
      </w:r>
    </w:p>
    <w:p w14:paraId="7DCA1C76" w14:textId="081DB498" w:rsidR="00101C7D" w:rsidRDefault="00BA0939" w:rsidP="00DD6D2C">
      <w:pPr>
        <w:pStyle w:val="ListParagraph"/>
        <w:numPr>
          <w:ilvl w:val="0"/>
          <w:numId w:val="2"/>
        </w:numPr>
        <w:spacing w:after="200" w:line="276" w:lineRule="auto"/>
        <w:rPr>
          <w:rFonts w:ascii="Georgia" w:hAnsi="Georgia"/>
          <w:sz w:val="24"/>
          <w:szCs w:val="24"/>
        </w:rPr>
      </w:pPr>
      <w:r w:rsidRPr="008E25A2">
        <w:rPr>
          <w:rFonts w:ascii="Georgia" w:hAnsi="Georgia"/>
          <w:sz w:val="24"/>
          <w:szCs w:val="24"/>
        </w:rPr>
        <w:t>Review</w:t>
      </w:r>
      <w:r w:rsidR="009554EB">
        <w:rPr>
          <w:rFonts w:ascii="Georgia" w:hAnsi="Georgia"/>
          <w:sz w:val="24"/>
          <w:szCs w:val="24"/>
        </w:rPr>
        <w:t>ed</w:t>
      </w:r>
      <w:r w:rsidRPr="008E25A2">
        <w:rPr>
          <w:rFonts w:ascii="Georgia" w:hAnsi="Georgia"/>
          <w:sz w:val="24"/>
          <w:szCs w:val="24"/>
        </w:rPr>
        <w:t xml:space="preserve"> </w:t>
      </w:r>
      <w:r w:rsidR="009554EB">
        <w:rPr>
          <w:rFonts w:ascii="Georgia" w:hAnsi="Georgia"/>
          <w:sz w:val="24"/>
          <w:szCs w:val="24"/>
        </w:rPr>
        <w:t>comparative demographic information</w:t>
      </w:r>
      <w:r w:rsidR="008E25A2">
        <w:rPr>
          <w:rFonts w:ascii="Georgia" w:hAnsi="Georgia"/>
          <w:sz w:val="24"/>
          <w:szCs w:val="24"/>
        </w:rPr>
        <w:t xml:space="preserve"> for the following </w:t>
      </w:r>
      <w:r w:rsidR="009554EB">
        <w:rPr>
          <w:rFonts w:ascii="Georgia" w:hAnsi="Georgia"/>
          <w:sz w:val="24"/>
          <w:szCs w:val="24"/>
        </w:rPr>
        <w:t xml:space="preserve">groups </w:t>
      </w:r>
      <w:r w:rsidR="00FD37E4">
        <w:rPr>
          <w:rFonts w:ascii="Georgia" w:hAnsi="Georgia"/>
          <w:sz w:val="24"/>
          <w:szCs w:val="24"/>
        </w:rPr>
        <w:t xml:space="preserve">(see </w:t>
      </w:r>
      <w:r w:rsidR="00FD37E4" w:rsidRPr="00FD37E4">
        <w:rPr>
          <w:rFonts w:ascii="Georgia" w:hAnsi="Georgia"/>
          <w:i/>
          <w:sz w:val="24"/>
          <w:szCs w:val="24"/>
        </w:rPr>
        <w:t xml:space="preserve">Appendix </w:t>
      </w:r>
      <w:r w:rsidR="005B787F">
        <w:rPr>
          <w:rFonts w:ascii="Georgia" w:hAnsi="Georgia"/>
          <w:i/>
          <w:sz w:val="24"/>
          <w:szCs w:val="24"/>
        </w:rPr>
        <w:t>C</w:t>
      </w:r>
      <w:r w:rsidR="00FD37E4">
        <w:rPr>
          <w:rFonts w:ascii="Georgia" w:hAnsi="Georgia"/>
          <w:sz w:val="24"/>
          <w:szCs w:val="24"/>
        </w:rPr>
        <w:t xml:space="preserve"> for full list of schools)</w:t>
      </w:r>
      <w:r w:rsidR="008E25A2">
        <w:rPr>
          <w:rFonts w:ascii="Georgia" w:hAnsi="Georgia"/>
          <w:sz w:val="24"/>
          <w:szCs w:val="24"/>
        </w:rPr>
        <w:t>:</w:t>
      </w:r>
    </w:p>
    <w:p w14:paraId="5B0D04F1" w14:textId="6E4CCD9A" w:rsidR="009554EB" w:rsidRPr="009554EB" w:rsidRDefault="009554EB" w:rsidP="00DD6D2C">
      <w:pPr>
        <w:pStyle w:val="ListParagraph"/>
        <w:numPr>
          <w:ilvl w:val="1"/>
          <w:numId w:val="2"/>
        </w:numPr>
        <w:spacing w:after="200" w:line="276" w:lineRule="auto"/>
        <w:rPr>
          <w:rFonts w:ascii="Georgia" w:hAnsi="Georgia"/>
          <w:sz w:val="24"/>
          <w:szCs w:val="24"/>
        </w:rPr>
      </w:pPr>
      <w:r>
        <w:rPr>
          <w:rFonts w:ascii="Georgia" w:hAnsi="Georgia"/>
          <w:sz w:val="24"/>
          <w:szCs w:val="24"/>
        </w:rPr>
        <w:t xml:space="preserve">National:  </w:t>
      </w:r>
      <w:r w:rsidRPr="009554EB">
        <w:rPr>
          <w:rFonts w:ascii="Georgia" w:hAnsi="Georgia"/>
          <w:sz w:val="24"/>
          <w:szCs w:val="24"/>
        </w:rPr>
        <w:t>Universities referred to in Vol Vision 2020 as the aspirational, target, and current peer set.</w:t>
      </w:r>
    </w:p>
    <w:p w14:paraId="1D83791B" w14:textId="1C027E12" w:rsidR="009554EB" w:rsidRPr="009554EB" w:rsidRDefault="009554EB" w:rsidP="00DD6D2C">
      <w:pPr>
        <w:pStyle w:val="ListParagraph"/>
        <w:numPr>
          <w:ilvl w:val="1"/>
          <w:numId w:val="2"/>
        </w:numPr>
        <w:spacing w:after="200" w:line="276" w:lineRule="auto"/>
        <w:rPr>
          <w:rFonts w:ascii="Georgia" w:hAnsi="Georgia"/>
          <w:sz w:val="24"/>
          <w:szCs w:val="24"/>
        </w:rPr>
      </w:pPr>
      <w:r>
        <w:rPr>
          <w:rFonts w:ascii="Georgia" w:hAnsi="Georgia"/>
          <w:sz w:val="24"/>
          <w:szCs w:val="24"/>
        </w:rPr>
        <w:t xml:space="preserve">Regional:  </w:t>
      </w:r>
      <w:r w:rsidRPr="009554EB">
        <w:rPr>
          <w:rFonts w:ascii="Georgia" w:hAnsi="Georgia"/>
          <w:sz w:val="24"/>
          <w:szCs w:val="24"/>
        </w:rPr>
        <w:t>Public universities in the Southeastern Conference (SEC)</w:t>
      </w:r>
    </w:p>
    <w:p w14:paraId="2E3BBCEC" w14:textId="79E68C6C" w:rsidR="008E25A2" w:rsidRPr="009554EB" w:rsidRDefault="009554EB" w:rsidP="00DD6D2C">
      <w:pPr>
        <w:pStyle w:val="ListParagraph"/>
        <w:numPr>
          <w:ilvl w:val="1"/>
          <w:numId w:val="2"/>
        </w:numPr>
        <w:spacing w:after="200" w:line="276" w:lineRule="auto"/>
        <w:rPr>
          <w:rFonts w:ascii="Georgia" w:hAnsi="Georgia"/>
          <w:sz w:val="24"/>
          <w:szCs w:val="24"/>
        </w:rPr>
      </w:pPr>
      <w:r w:rsidRPr="009554EB">
        <w:rPr>
          <w:rFonts w:ascii="Georgia" w:hAnsi="Georgia"/>
          <w:sz w:val="24"/>
          <w:szCs w:val="24"/>
        </w:rPr>
        <w:t>Tennessee</w:t>
      </w:r>
      <w:r>
        <w:rPr>
          <w:rFonts w:ascii="Georgia" w:hAnsi="Georgia"/>
          <w:sz w:val="24"/>
          <w:szCs w:val="24"/>
        </w:rPr>
        <w:t xml:space="preserve">: </w:t>
      </w:r>
      <w:r w:rsidRPr="009554EB">
        <w:rPr>
          <w:rFonts w:ascii="Georgia" w:hAnsi="Georgia"/>
          <w:sz w:val="24"/>
          <w:szCs w:val="24"/>
        </w:rPr>
        <w:t>Public, four-year universities in Tennessee</w:t>
      </w:r>
    </w:p>
    <w:p w14:paraId="18E828F6" w14:textId="590393F9" w:rsidR="008E25A2" w:rsidRDefault="008E25A2" w:rsidP="00DD6D2C">
      <w:pPr>
        <w:pStyle w:val="ListParagraph"/>
        <w:numPr>
          <w:ilvl w:val="0"/>
          <w:numId w:val="2"/>
        </w:numPr>
        <w:spacing w:after="200" w:line="276" w:lineRule="auto"/>
        <w:rPr>
          <w:rFonts w:ascii="Georgia" w:hAnsi="Georgia"/>
          <w:sz w:val="24"/>
          <w:szCs w:val="24"/>
        </w:rPr>
      </w:pPr>
      <w:r>
        <w:rPr>
          <w:rFonts w:ascii="Georgia" w:hAnsi="Georgia"/>
          <w:sz w:val="24"/>
          <w:szCs w:val="24"/>
        </w:rPr>
        <w:t>Reviewed existing campus surveys:</w:t>
      </w:r>
    </w:p>
    <w:p w14:paraId="269B0B54" w14:textId="763ABCA2" w:rsidR="0017673D" w:rsidRPr="0017673D" w:rsidRDefault="0017673D" w:rsidP="00DD6D2C">
      <w:pPr>
        <w:pStyle w:val="ListParagraph"/>
        <w:numPr>
          <w:ilvl w:val="1"/>
          <w:numId w:val="2"/>
        </w:numPr>
        <w:spacing w:after="200" w:line="276" w:lineRule="auto"/>
        <w:rPr>
          <w:rFonts w:ascii="Georgia" w:hAnsi="Georgia"/>
          <w:sz w:val="24"/>
          <w:szCs w:val="24"/>
        </w:rPr>
      </w:pPr>
      <w:r>
        <w:rPr>
          <w:rFonts w:ascii="Georgia" w:hAnsi="Georgia"/>
          <w:sz w:val="24"/>
          <w:szCs w:val="24"/>
        </w:rPr>
        <w:t>The Collaborative on Academic Careers in Higher Ed</w:t>
      </w:r>
      <w:r w:rsidR="009554EB">
        <w:rPr>
          <w:rFonts w:ascii="Georgia" w:hAnsi="Georgia"/>
          <w:sz w:val="24"/>
          <w:szCs w:val="24"/>
        </w:rPr>
        <w:t xml:space="preserve">ucation (COACHE): </w:t>
      </w:r>
      <w:r>
        <w:rPr>
          <w:rFonts w:ascii="Georgia" w:hAnsi="Georgia"/>
          <w:sz w:val="24"/>
          <w:szCs w:val="24"/>
        </w:rPr>
        <w:t xml:space="preserve"> Survey related to recruitment, retention, and development of faculty</w:t>
      </w:r>
    </w:p>
    <w:p w14:paraId="5CC3A7A7" w14:textId="0BDA00B9" w:rsidR="008E25A2" w:rsidRDefault="009554EB" w:rsidP="00DD6D2C">
      <w:pPr>
        <w:pStyle w:val="ListParagraph"/>
        <w:numPr>
          <w:ilvl w:val="1"/>
          <w:numId w:val="2"/>
        </w:numPr>
        <w:spacing w:after="200" w:line="276" w:lineRule="auto"/>
        <w:rPr>
          <w:rFonts w:ascii="Georgia" w:hAnsi="Georgia"/>
          <w:sz w:val="24"/>
          <w:szCs w:val="24"/>
        </w:rPr>
      </w:pPr>
      <w:r>
        <w:rPr>
          <w:rFonts w:ascii="Georgia" w:hAnsi="Georgia"/>
          <w:sz w:val="24"/>
          <w:szCs w:val="24"/>
        </w:rPr>
        <w:t>Modern Think:</w:t>
      </w:r>
      <w:r w:rsidR="008E25A2">
        <w:rPr>
          <w:rFonts w:ascii="Georgia" w:hAnsi="Georgia"/>
          <w:sz w:val="24"/>
          <w:szCs w:val="24"/>
        </w:rPr>
        <w:t xml:space="preserve"> </w:t>
      </w:r>
      <w:r>
        <w:rPr>
          <w:rFonts w:ascii="Georgia" w:hAnsi="Georgia"/>
          <w:sz w:val="24"/>
          <w:szCs w:val="24"/>
        </w:rPr>
        <w:t xml:space="preserve"> </w:t>
      </w:r>
      <w:r w:rsidR="008E25A2">
        <w:rPr>
          <w:rFonts w:ascii="Georgia" w:hAnsi="Georgia"/>
          <w:sz w:val="24"/>
          <w:szCs w:val="24"/>
        </w:rPr>
        <w:t>Faculty and staff workplace satisfaction survey</w:t>
      </w:r>
    </w:p>
    <w:p w14:paraId="637D984F" w14:textId="1BA9A46A" w:rsidR="008E25A2" w:rsidRDefault="009554EB" w:rsidP="00DD6D2C">
      <w:pPr>
        <w:pStyle w:val="ListParagraph"/>
        <w:numPr>
          <w:ilvl w:val="1"/>
          <w:numId w:val="2"/>
        </w:numPr>
        <w:spacing w:after="200" w:line="276" w:lineRule="auto"/>
        <w:rPr>
          <w:rFonts w:ascii="Georgia" w:hAnsi="Georgia"/>
          <w:sz w:val="24"/>
          <w:szCs w:val="24"/>
        </w:rPr>
      </w:pPr>
      <w:r>
        <w:rPr>
          <w:rFonts w:ascii="Georgia" w:hAnsi="Georgia"/>
          <w:sz w:val="24"/>
          <w:szCs w:val="24"/>
        </w:rPr>
        <w:t>National Survey</w:t>
      </w:r>
      <w:r w:rsidR="00602356">
        <w:rPr>
          <w:rFonts w:ascii="Georgia" w:hAnsi="Georgia"/>
          <w:sz w:val="24"/>
          <w:szCs w:val="24"/>
        </w:rPr>
        <w:t xml:space="preserve"> on Student Engagement (</w:t>
      </w:r>
      <w:r w:rsidR="008E25A2">
        <w:rPr>
          <w:rFonts w:ascii="Georgia" w:hAnsi="Georgia"/>
          <w:sz w:val="24"/>
          <w:szCs w:val="24"/>
        </w:rPr>
        <w:t>NSSE</w:t>
      </w:r>
      <w:r w:rsidR="00602356">
        <w:rPr>
          <w:rFonts w:ascii="Georgia" w:hAnsi="Georgia"/>
          <w:sz w:val="24"/>
          <w:szCs w:val="24"/>
        </w:rPr>
        <w:t>)</w:t>
      </w:r>
      <w:r>
        <w:rPr>
          <w:rFonts w:ascii="Georgia" w:hAnsi="Georgia"/>
          <w:sz w:val="24"/>
          <w:szCs w:val="24"/>
        </w:rPr>
        <w:t>:</w:t>
      </w:r>
      <w:r w:rsidR="008E25A2">
        <w:rPr>
          <w:rFonts w:ascii="Georgia" w:hAnsi="Georgia"/>
          <w:sz w:val="24"/>
          <w:szCs w:val="24"/>
        </w:rPr>
        <w:t xml:space="preserve"> </w:t>
      </w:r>
      <w:r>
        <w:rPr>
          <w:rFonts w:ascii="Georgia" w:hAnsi="Georgia"/>
          <w:sz w:val="24"/>
          <w:szCs w:val="24"/>
        </w:rPr>
        <w:t xml:space="preserve"> </w:t>
      </w:r>
      <w:r w:rsidR="008E25A2">
        <w:rPr>
          <w:rFonts w:ascii="Georgia" w:hAnsi="Georgia"/>
          <w:sz w:val="24"/>
          <w:szCs w:val="24"/>
        </w:rPr>
        <w:t xml:space="preserve">Survey on </w:t>
      </w:r>
      <w:r w:rsidR="00602356">
        <w:rPr>
          <w:rFonts w:ascii="Georgia" w:hAnsi="Georgia"/>
          <w:sz w:val="24"/>
          <w:szCs w:val="24"/>
        </w:rPr>
        <w:t xml:space="preserve">undergraduate </w:t>
      </w:r>
      <w:r w:rsidR="008E25A2">
        <w:rPr>
          <w:rFonts w:ascii="Georgia" w:hAnsi="Georgia"/>
          <w:sz w:val="24"/>
          <w:szCs w:val="24"/>
        </w:rPr>
        <w:t xml:space="preserve">student engagement </w:t>
      </w:r>
    </w:p>
    <w:p w14:paraId="4DB2C8C9" w14:textId="77777777" w:rsidR="00101C7D" w:rsidRPr="008E25A2" w:rsidRDefault="00BA0939" w:rsidP="00DD6D2C">
      <w:pPr>
        <w:pStyle w:val="ListParagraph"/>
        <w:numPr>
          <w:ilvl w:val="0"/>
          <w:numId w:val="2"/>
        </w:numPr>
        <w:spacing w:after="200" w:line="276" w:lineRule="auto"/>
        <w:rPr>
          <w:rFonts w:ascii="Georgia" w:hAnsi="Georgia"/>
          <w:sz w:val="24"/>
          <w:szCs w:val="24"/>
        </w:rPr>
      </w:pPr>
      <w:r w:rsidRPr="008E25A2">
        <w:rPr>
          <w:rFonts w:ascii="Georgia" w:hAnsi="Georgia"/>
          <w:sz w:val="24"/>
          <w:szCs w:val="24"/>
        </w:rPr>
        <w:t>Conducted 12 listening sessions with students, faculty, staff, and alumni</w:t>
      </w:r>
    </w:p>
    <w:p w14:paraId="5ECDB2D7" w14:textId="02C7AD68" w:rsidR="00101C7D" w:rsidRPr="008E25A2" w:rsidRDefault="00BA0939" w:rsidP="00DD6D2C">
      <w:pPr>
        <w:pStyle w:val="ListParagraph"/>
        <w:numPr>
          <w:ilvl w:val="0"/>
          <w:numId w:val="2"/>
        </w:numPr>
        <w:spacing w:after="200" w:line="276" w:lineRule="auto"/>
        <w:rPr>
          <w:rFonts w:ascii="Georgia" w:hAnsi="Georgia"/>
          <w:sz w:val="24"/>
          <w:szCs w:val="24"/>
        </w:rPr>
      </w:pPr>
      <w:r w:rsidRPr="008E25A2">
        <w:rPr>
          <w:rFonts w:ascii="Georgia" w:hAnsi="Georgia"/>
          <w:sz w:val="24"/>
          <w:szCs w:val="24"/>
        </w:rPr>
        <w:t>Summarize</w:t>
      </w:r>
      <w:r w:rsidR="008E25A2">
        <w:rPr>
          <w:rFonts w:ascii="Georgia" w:hAnsi="Georgia"/>
          <w:sz w:val="24"/>
          <w:szCs w:val="24"/>
        </w:rPr>
        <w:t>d</w:t>
      </w:r>
      <w:r w:rsidRPr="008E25A2">
        <w:rPr>
          <w:rFonts w:ascii="Georgia" w:hAnsi="Georgia"/>
          <w:sz w:val="24"/>
          <w:szCs w:val="24"/>
        </w:rPr>
        <w:t xml:space="preserve"> current campus-level actions related to diversity and inclusion</w:t>
      </w:r>
    </w:p>
    <w:p w14:paraId="6E17ACCC" w14:textId="56153931" w:rsidR="00A43B78" w:rsidRPr="008E25A2" w:rsidRDefault="008E25A2" w:rsidP="00DD6D2C">
      <w:pPr>
        <w:pStyle w:val="ListParagraph"/>
        <w:numPr>
          <w:ilvl w:val="0"/>
          <w:numId w:val="2"/>
        </w:numPr>
        <w:spacing w:after="200" w:line="276" w:lineRule="auto"/>
        <w:rPr>
          <w:rFonts w:ascii="Georgia" w:hAnsi="Georgia"/>
          <w:sz w:val="24"/>
          <w:szCs w:val="24"/>
        </w:rPr>
      </w:pPr>
      <w:r w:rsidRPr="008E25A2">
        <w:rPr>
          <w:rFonts w:ascii="Georgia" w:hAnsi="Georgia"/>
          <w:sz w:val="24"/>
          <w:szCs w:val="24"/>
        </w:rPr>
        <w:t xml:space="preserve">Reviewed suggestions to campus via online submission at special request </w:t>
      </w:r>
      <w:r w:rsidR="00C07C43">
        <w:rPr>
          <w:rFonts w:ascii="Georgia" w:hAnsi="Georgia"/>
          <w:sz w:val="24"/>
          <w:szCs w:val="24"/>
        </w:rPr>
        <w:t>of</w:t>
      </w:r>
      <w:r w:rsidRPr="008E25A2">
        <w:rPr>
          <w:rFonts w:ascii="Georgia" w:hAnsi="Georgia"/>
          <w:sz w:val="24"/>
          <w:szCs w:val="24"/>
        </w:rPr>
        <w:t xml:space="preserve"> Chancellor Cheek </w:t>
      </w:r>
    </w:p>
    <w:p w14:paraId="5129DEC6" w14:textId="77777777" w:rsidR="007558DF" w:rsidRPr="007558DF" w:rsidRDefault="007558DF" w:rsidP="007558DF">
      <w:pPr>
        <w:rPr>
          <w:rFonts w:ascii="Georgia" w:hAnsi="Georgia"/>
        </w:rPr>
      </w:pPr>
    </w:p>
    <w:p w14:paraId="3E86CAE6" w14:textId="5422A71B" w:rsidR="00E2449C" w:rsidRDefault="00E2449C">
      <w:pPr>
        <w:rPr>
          <w:rFonts w:ascii="Georgia" w:hAnsi="Georgia"/>
        </w:rPr>
      </w:pPr>
      <w:r>
        <w:rPr>
          <w:rFonts w:ascii="Georgia" w:hAnsi="Georgia"/>
        </w:rPr>
        <w:br w:type="page"/>
      </w:r>
    </w:p>
    <w:p w14:paraId="6656BB21" w14:textId="03FEE4E1" w:rsidR="00073F15" w:rsidRDefault="00BB4931" w:rsidP="00C757AF">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lastRenderedPageBreak/>
        <w:t>Appendix B</w:t>
      </w:r>
      <w:r w:rsidR="0017673D">
        <w:rPr>
          <w:rFonts w:ascii="Georgia" w:hAnsi="Georgia"/>
          <w:smallCaps/>
          <w:color w:val="002060"/>
          <w:sz w:val="24"/>
          <w:szCs w:val="24"/>
        </w:rPr>
        <w:t>:  Chancellor’s Council</w:t>
      </w:r>
      <w:r w:rsidR="00073F15">
        <w:rPr>
          <w:rFonts w:ascii="Georgia" w:hAnsi="Georgia"/>
          <w:smallCaps/>
          <w:color w:val="002060"/>
          <w:sz w:val="24"/>
          <w:szCs w:val="24"/>
        </w:rPr>
        <w:t xml:space="preserve"> and Commissions</w:t>
      </w:r>
    </w:p>
    <w:p w14:paraId="2855BEF3" w14:textId="77777777" w:rsidR="00073F15" w:rsidRDefault="00073F15" w:rsidP="00073F15">
      <w:pPr>
        <w:tabs>
          <w:tab w:val="left" w:pos="5926"/>
        </w:tabs>
        <w:spacing w:line="276" w:lineRule="auto"/>
        <w:ind w:left="720"/>
        <w:rPr>
          <w:rFonts w:ascii="Georgia" w:hAnsi="Georgia"/>
        </w:rPr>
      </w:pPr>
    </w:p>
    <w:p w14:paraId="3D4B878A" w14:textId="77777777" w:rsidR="009554EB" w:rsidRDefault="00073F15" w:rsidP="00073F15">
      <w:pPr>
        <w:tabs>
          <w:tab w:val="left" w:pos="5926"/>
        </w:tabs>
        <w:rPr>
          <w:rFonts w:ascii="Georgia" w:eastAsia="Times New Roman" w:hAnsi="Georgia" w:cs="Times New Roman"/>
          <w:b/>
        </w:rPr>
      </w:pPr>
      <w:r w:rsidRPr="00073F15">
        <w:rPr>
          <w:rFonts w:ascii="Georgia" w:eastAsia="Times New Roman" w:hAnsi="Georgia" w:cs="Times New Roman"/>
          <w:b/>
        </w:rPr>
        <w:t>Council of Divers</w:t>
      </w:r>
      <w:r w:rsidR="00C757AF">
        <w:rPr>
          <w:rFonts w:ascii="Georgia" w:eastAsia="Times New Roman" w:hAnsi="Georgia" w:cs="Times New Roman"/>
          <w:b/>
        </w:rPr>
        <w:t xml:space="preserve">ity and </w:t>
      </w:r>
      <w:proofErr w:type="spellStart"/>
      <w:r w:rsidR="00C757AF">
        <w:rPr>
          <w:rFonts w:ascii="Georgia" w:eastAsia="Times New Roman" w:hAnsi="Georgia" w:cs="Times New Roman"/>
          <w:b/>
        </w:rPr>
        <w:t>Interculturalism</w:t>
      </w:r>
      <w:proofErr w:type="spellEnd"/>
      <w:r w:rsidR="00C757AF">
        <w:rPr>
          <w:rFonts w:ascii="Georgia" w:eastAsia="Times New Roman" w:hAnsi="Georgia" w:cs="Times New Roman"/>
          <w:b/>
        </w:rPr>
        <w:t xml:space="preserve"> (“CDI”</w:t>
      </w:r>
      <w:r w:rsidR="009554EB">
        <w:rPr>
          <w:rFonts w:ascii="Georgia" w:eastAsia="Times New Roman" w:hAnsi="Georgia" w:cs="Times New Roman"/>
          <w:b/>
        </w:rPr>
        <w:t>)</w:t>
      </w:r>
      <w:r w:rsidR="00C26265">
        <w:rPr>
          <w:rFonts w:ascii="Georgia" w:eastAsia="Times New Roman" w:hAnsi="Georgia" w:cs="Times New Roman"/>
          <w:b/>
        </w:rPr>
        <w:t xml:space="preserve"> </w:t>
      </w:r>
    </w:p>
    <w:p w14:paraId="055F8151" w14:textId="159B86B0" w:rsidR="00073F15" w:rsidRPr="00C757AF" w:rsidRDefault="00073F15" w:rsidP="00073F15">
      <w:pPr>
        <w:tabs>
          <w:tab w:val="left" w:pos="5926"/>
        </w:tabs>
        <w:rPr>
          <w:rFonts w:ascii="Georgia" w:eastAsia="Times New Roman" w:hAnsi="Georgia" w:cs="Times New Roman"/>
          <w:b/>
        </w:rPr>
      </w:pPr>
      <w:r w:rsidRPr="00073F15">
        <w:rPr>
          <w:rFonts w:ascii="Georgia" w:eastAsia="Times New Roman" w:hAnsi="Georgia" w:cs="Times New Roman"/>
        </w:rPr>
        <w:t xml:space="preserve">Working Group Representatives:  Angie </w:t>
      </w:r>
      <w:proofErr w:type="spellStart"/>
      <w:r w:rsidRPr="00073F15">
        <w:rPr>
          <w:rFonts w:ascii="Georgia" w:eastAsia="Times New Roman" w:hAnsi="Georgia" w:cs="Times New Roman"/>
        </w:rPr>
        <w:t>Batey</w:t>
      </w:r>
      <w:proofErr w:type="spellEnd"/>
      <w:r w:rsidRPr="00073F15">
        <w:rPr>
          <w:rFonts w:ascii="Georgia" w:eastAsia="Times New Roman" w:hAnsi="Georgia" w:cs="Times New Roman"/>
        </w:rPr>
        <w:t xml:space="preserve"> (Working Group Co-Chair), Eric Stokes</w:t>
      </w:r>
    </w:p>
    <w:p w14:paraId="3BF0BCE5" w14:textId="77777777" w:rsidR="00073F15" w:rsidRPr="00073F15" w:rsidRDefault="00073F15" w:rsidP="00073F15">
      <w:pPr>
        <w:tabs>
          <w:tab w:val="left" w:pos="5926"/>
        </w:tabs>
        <w:ind w:left="720"/>
        <w:rPr>
          <w:rFonts w:ascii="Georgia" w:eastAsia="Times New Roman" w:hAnsi="Georgia" w:cs="Times New Roman"/>
        </w:rPr>
      </w:pPr>
    </w:p>
    <w:p w14:paraId="1D8B6713" w14:textId="5994872B" w:rsidR="00073F15" w:rsidRPr="00073F15" w:rsidRDefault="00073F15" w:rsidP="00073F15">
      <w:pPr>
        <w:tabs>
          <w:tab w:val="left" w:pos="5926"/>
        </w:tabs>
        <w:rPr>
          <w:rFonts w:ascii="Georgia" w:eastAsia="Times New Roman" w:hAnsi="Georgia" w:cs="Times New Roman"/>
        </w:rPr>
      </w:pPr>
      <w:r w:rsidRPr="00073F15">
        <w:rPr>
          <w:rFonts w:ascii="Georgia" w:eastAsia="Times New Roman" w:hAnsi="Georgia" w:cs="Times New Roman"/>
        </w:rPr>
        <w:t>The council advises the campus administration on creating and sustaining a welcoming, supportive and inclusive campus climate to all groups. Their goals include attracting and retaining faculty and staff from under-represented populations; attracting, retaining and graduating students from historically under-represented populations and international students; and ensuring that curricular requirements include significant intercultural perspectives.</w:t>
      </w:r>
    </w:p>
    <w:p w14:paraId="07FDFB21" w14:textId="77777777" w:rsidR="00073F15" w:rsidRPr="00073F15" w:rsidRDefault="00073F15" w:rsidP="00073F15">
      <w:pPr>
        <w:tabs>
          <w:tab w:val="left" w:pos="5926"/>
        </w:tabs>
        <w:rPr>
          <w:rFonts w:ascii="Georgia" w:eastAsia="Times New Roman" w:hAnsi="Georgia" w:cs="Times New Roman"/>
        </w:rPr>
      </w:pPr>
    </w:p>
    <w:p w14:paraId="3597CF72" w14:textId="77777777" w:rsidR="00073F15" w:rsidRPr="00073F15" w:rsidRDefault="00073F15" w:rsidP="00073F15">
      <w:pPr>
        <w:tabs>
          <w:tab w:val="left" w:pos="5926"/>
        </w:tabs>
        <w:rPr>
          <w:rFonts w:ascii="Georgia" w:eastAsia="Times New Roman" w:hAnsi="Georgia" w:cs="Times New Roman"/>
          <w:b/>
        </w:rPr>
      </w:pPr>
      <w:r w:rsidRPr="00073F15">
        <w:rPr>
          <w:rFonts w:ascii="Georgia" w:eastAsia="Times New Roman" w:hAnsi="Georgia" w:cs="Times New Roman"/>
          <w:b/>
        </w:rPr>
        <w:t>Commission for Blacks</w:t>
      </w:r>
    </w:p>
    <w:p w14:paraId="1BFE1392" w14:textId="77777777" w:rsidR="00073F15" w:rsidRPr="00073F15" w:rsidRDefault="00073F15" w:rsidP="00073F15">
      <w:pPr>
        <w:tabs>
          <w:tab w:val="left" w:pos="5926"/>
        </w:tabs>
        <w:rPr>
          <w:rFonts w:ascii="Georgia" w:eastAsia="Times New Roman" w:hAnsi="Georgia" w:cs="Times New Roman"/>
        </w:rPr>
      </w:pPr>
      <w:r w:rsidRPr="00073F15">
        <w:rPr>
          <w:rFonts w:ascii="Georgia" w:eastAsia="Times New Roman" w:hAnsi="Georgia" w:cs="Times New Roman"/>
        </w:rPr>
        <w:t>Working Group Representative:  Robert Nobles</w:t>
      </w:r>
    </w:p>
    <w:p w14:paraId="7D4182A1" w14:textId="77777777" w:rsidR="00073F15" w:rsidRPr="00073F15" w:rsidRDefault="00073F15" w:rsidP="00073F15">
      <w:pPr>
        <w:pStyle w:val="NormalWeb"/>
        <w:rPr>
          <w:rFonts w:ascii="Georgia" w:hAnsi="Georgia"/>
          <w:sz w:val="24"/>
          <w:szCs w:val="24"/>
        </w:rPr>
      </w:pPr>
      <w:r w:rsidRPr="00073F15">
        <w:rPr>
          <w:rFonts w:ascii="Georgia" w:hAnsi="Georgia"/>
          <w:sz w:val="24"/>
          <w:szCs w:val="24"/>
        </w:rPr>
        <w:t>The Commission for Blacks recommends changes in or additions to university policies and procedures to reflect concerns specific to blacks. The group also makes suggestions for new and existing academic and extracurricular programs related to blacks; encourages research to identify the problems and progress of blacks on campus; and encourages black faculty, staff and student involvement in all aspects of campus life.</w:t>
      </w:r>
    </w:p>
    <w:p w14:paraId="553D5C57" w14:textId="77777777" w:rsidR="00073F15" w:rsidRPr="00073F15" w:rsidRDefault="00073F15" w:rsidP="00073F15">
      <w:pPr>
        <w:tabs>
          <w:tab w:val="left" w:pos="5926"/>
        </w:tabs>
        <w:rPr>
          <w:rFonts w:ascii="Georgia" w:eastAsia="Times New Roman" w:hAnsi="Georgia" w:cs="Times New Roman"/>
          <w:b/>
        </w:rPr>
      </w:pPr>
      <w:r w:rsidRPr="00073F15">
        <w:rPr>
          <w:rFonts w:ascii="Georgia" w:eastAsia="Times New Roman" w:hAnsi="Georgia" w:cs="Times New Roman"/>
          <w:b/>
        </w:rPr>
        <w:t>Commission for LGBT People</w:t>
      </w:r>
    </w:p>
    <w:p w14:paraId="2E0C4734" w14:textId="77777777" w:rsidR="00073F15" w:rsidRPr="00073F15" w:rsidRDefault="00073F15" w:rsidP="00073F15">
      <w:pPr>
        <w:tabs>
          <w:tab w:val="left" w:pos="5926"/>
        </w:tabs>
        <w:rPr>
          <w:rFonts w:ascii="Georgia" w:eastAsia="Times New Roman" w:hAnsi="Georgia" w:cs="Times New Roman"/>
        </w:rPr>
      </w:pPr>
      <w:r w:rsidRPr="00073F15">
        <w:rPr>
          <w:rFonts w:ascii="Georgia" w:eastAsia="Times New Roman" w:hAnsi="Georgia" w:cs="Times New Roman"/>
        </w:rPr>
        <w:t>Working Group Representative:  Joe Miles</w:t>
      </w:r>
    </w:p>
    <w:p w14:paraId="28146850" w14:textId="77777777" w:rsidR="00073F15" w:rsidRPr="00073F15" w:rsidRDefault="00073F15" w:rsidP="00073F15">
      <w:pPr>
        <w:pStyle w:val="NormalWeb"/>
        <w:rPr>
          <w:rFonts w:ascii="Georgia" w:hAnsi="Georgia"/>
          <w:sz w:val="24"/>
          <w:szCs w:val="24"/>
        </w:rPr>
      </w:pPr>
      <w:r w:rsidRPr="00073F15">
        <w:rPr>
          <w:rFonts w:ascii="Georgia" w:hAnsi="Georgia"/>
          <w:sz w:val="24"/>
          <w:szCs w:val="24"/>
        </w:rPr>
        <w:t>The Commission for LGBT People advises on planning, implementing, and evaluating university programs, policies and services designed to improve the status of lesbian, gay, bisexual, and transgender people on campus; serves as an advocacy group committed to the protection and advancement of LGBT students, faculty and staff.</w:t>
      </w:r>
    </w:p>
    <w:p w14:paraId="31F29769" w14:textId="77777777" w:rsidR="00073F15" w:rsidRPr="00073F15" w:rsidRDefault="00073F15" w:rsidP="00073F15">
      <w:pPr>
        <w:tabs>
          <w:tab w:val="left" w:pos="5926"/>
        </w:tabs>
        <w:rPr>
          <w:rFonts w:ascii="Georgia" w:eastAsia="Times New Roman" w:hAnsi="Georgia" w:cs="Times New Roman"/>
          <w:b/>
        </w:rPr>
      </w:pPr>
      <w:r w:rsidRPr="00073F15">
        <w:rPr>
          <w:rFonts w:ascii="Georgia" w:eastAsia="Times New Roman" w:hAnsi="Georgia" w:cs="Times New Roman"/>
          <w:b/>
        </w:rPr>
        <w:t>Commission for Women</w:t>
      </w:r>
    </w:p>
    <w:p w14:paraId="42A76286" w14:textId="77777777" w:rsidR="00073F15" w:rsidRPr="00073F15" w:rsidRDefault="00073F15" w:rsidP="00073F15">
      <w:pPr>
        <w:tabs>
          <w:tab w:val="left" w:pos="5926"/>
        </w:tabs>
        <w:rPr>
          <w:rFonts w:ascii="Georgia" w:eastAsia="Times New Roman" w:hAnsi="Georgia" w:cs="Times New Roman"/>
        </w:rPr>
      </w:pPr>
      <w:r w:rsidRPr="00073F15">
        <w:rPr>
          <w:rFonts w:ascii="Georgia" w:eastAsia="Times New Roman" w:hAnsi="Georgia" w:cs="Times New Roman"/>
        </w:rPr>
        <w:t>Working Group Representative:  Rachel Chen</w:t>
      </w:r>
    </w:p>
    <w:p w14:paraId="2A7B7E2E" w14:textId="77777777" w:rsidR="00073F15" w:rsidRPr="00073F15" w:rsidRDefault="00073F15" w:rsidP="00073F15">
      <w:pPr>
        <w:pStyle w:val="NormalWeb"/>
        <w:rPr>
          <w:rFonts w:ascii="Georgia" w:hAnsi="Georgia"/>
          <w:sz w:val="24"/>
          <w:szCs w:val="24"/>
        </w:rPr>
      </w:pPr>
      <w:r w:rsidRPr="00073F15">
        <w:rPr>
          <w:rFonts w:ascii="Georgia" w:hAnsi="Georgia"/>
          <w:sz w:val="24"/>
          <w:szCs w:val="24"/>
        </w:rPr>
        <w:t>The Commission for Women plans, implements, and evaluates university programs, policies and services designed to improve the status of women on the Knoxville campus. The group is charged with: recommending new and existing academic, professional development and extracurricular programs; encouraging research to assess the status of women at UT; and keeping the community informed on programs related to women.</w:t>
      </w:r>
    </w:p>
    <w:p w14:paraId="5EA479D5" w14:textId="77777777" w:rsidR="00073F15" w:rsidRPr="00073F15" w:rsidRDefault="00073F15" w:rsidP="00073F15">
      <w:pPr>
        <w:tabs>
          <w:tab w:val="left" w:pos="5926"/>
        </w:tabs>
        <w:spacing w:line="276" w:lineRule="auto"/>
        <w:ind w:left="720"/>
        <w:rPr>
          <w:rFonts w:ascii="Georgia" w:hAnsi="Georgia"/>
        </w:rPr>
      </w:pPr>
    </w:p>
    <w:p w14:paraId="5C19D6EA" w14:textId="77777777" w:rsidR="00073F15" w:rsidRDefault="00073F15">
      <w:pPr>
        <w:rPr>
          <w:rFonts w:ascii="Georgia" w:eastAsiaTheme="majorEastAsia" w:hAnsi="Georgia" w:cstheme="majorBidi"/>
          <w:b/>
          <w:bCs/>
          <w:smallCaps/>
          <w:color w:val="002060"/>
        </w:rPr>
      </w:pPr>
    </w:p>
    <w:p w14:paraId="27BA9238" w14:textId="77777777" w:rsidR="00073F15" w:rsidRDefault="00073F15">
      <w:pPr>
        <w:rPr>
          <w:rFonts w:ascii="Georgia" w:eastAsiaTheme="majorEastAsia" w:hAnsi="Georgia" w:cstheme="majorBidi"/>
          <w:b/>
          <w:bCs/>
          <w:smallCaps/>
          <w:color w:val="002060"/>
        </w:rPr>
      </w:pPr>
      <w:r>
        <w:rPr>
          <w:rFonts w:ascii="Georgia" w:hAnsi="Georgia"/>
          <w:smallCaps/>
          <w:color w:val="002060"/>
        </w:rPr>
        <w:br w:type="page"/>
      </w:r>
    </w:p>
    <w:p w14:paraId="13BD1E74" w14:textId="1DE3386F" w:rsidR="00E2449C" w:rsidRDefault="005B787F" w:rsidP="00B156BB">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lastRenderedPageBreak/>
        <w:t>Appendix C</w:t>
      </w:r>
      <w:r w:rsidR="00B156BB">
        <w:rPr>
          <w:rFonts w:ascii="Georgia" w:hAnsi="Georgia"/>
          <w:smallCaps/>
          <w:color w:val="002060"/>
          <w:sz w:val="24"/>
          <w:szCs w:val="24"/>
        </w:rPr>
        <w:t>:  Comparative Groups</w:t>
      </w:r>
    </w:p>
    <w:p w14:paraId="2EDCED60" w14:textId="77777777" w:rsidR="00B156BB" w:rsidRPr="00B156BB" w:rsidRDefault="00B156BB" w:rsidP="00B156BB"/>
    <w:p w14:paraId="57419B22" w14:textId="2D59E5B9" w:rsidR="00B156BB" w:rsidRPr="00B156BB" w:rsidRDefault="00B156BB" w:rsidP="00E2449C">
      <w:pPr>
        <w:spacing w:line="276" w:lineRule="auto"/>
        <w:rPr>
          <w:rFonts w:ascii="Georgia" w:hAnsi="Georgia"/>
          <w:color w:val="000000"/>
        </w:rPr>
      </w:pPr>
      <w:r w:rsidRPr="00B156BB">
        <w:rPr>
          <w:rFonts w:ascii="Georgia" w:hAnsi="Georgia"/>
          <w:color w:val="000000"/>
        </w:rPr>
        <w:t>The working group compared UT’s campus demographic information to three comparative groups:</w:t>
      </w:r>
    </w:p>
    <w:p w14:paraId="0AE93E6C" w14:textId="77777777" w:rsidR="00B156BB" w:rsidRPr="00B156BB" w:rsidRDefault="00B156BB" w:rsidP="00E2449C">
      <w:pPr>
        <w:spacing w:line="276" w:lineRule="auto"/>
        <w:rPr>
          <w:rFonts w:ascii="Georgia" w:hAnsi="Georgia"/>
          <w:b/>
          <w:color w:val="000000"/>
        </w:rPr>
      </w:pPr>
    </w:p>
    <w:p w14:paraId="59461577" w14:textId="6D0E8B73" w:rsidR="00E2449C" w:rsidRPr="00B156BB" w:rsidRDefault="00E2449C" w:rsidP="00F53C54">
      <w:pPr>
        <w:pStyle w:val="ListParagraph"/>
        <w:numPr>
          <w:ilvl w:val="0"/>
          <w:numId w:val="27"/>
        </w:numPr>
        <w:spacing w:line="276" w:lineRule="auto"/>
        <w:rPr>
          <w:rFonts w:ascii="Georgia" w:hAnsi="Georgia"/>
          <w:color w:val="000000"/>
          <w:sz w:val="24"/>
          <w:szCs w:val="24"/>
        </w:rPr>
      </w:pPr>
      <w:r w:rsidRPr="00B156BB">
        <w:rPr>
          <w:rFonts w:ascii="Georgia" w:hAnsi="Georgia"/>
          <w:b/>
          <w:color w:val="000000"/>
          <w:sz w:val="24"/>
          <w:szCs w:val="24"/>
        </w:rPr>
        <w:t>National Peer Group</w:t>
      </w:r>
      <w:r w:rsidR="00B156BB" w:rsidRPr="00B156BB">
        <w:rPr>
          <w:rFonts w:ascii="Georgia" w:hAnsi="Georgia"/>
          <w:b/>
          <w:color w:val="000000"/>
          <w:sz w:val="24"/>
          <w:szCs w:val="24"/>
        </w:rPr>
        <w:t xml:space="preserve"> – </w:t>
      </w:r>
      <w:r w:rsidR="00B156BB" w:rsidRPr="00B156BB">
        <w:rPr>
          <w:rFonts w:ascii="Georgia" w:hAnsi="Georgia"/>
          <w:color w:val="000000"/>
          <w:sz w:val="24"/>
          <w:szCs w:val="24"/>
        </w:rPr>
        <w:t xml:space="preserve">Universities referred to in </w:t>
      </w:r>
      <w:r w:rsidR="00B156BB" w:rsidRPr="000630A9">
        <w:rPr>
          <w:rFonts w:ascii="Georgia" w:hAnsi="Georgia"/>
          <w:i/>
          <w:color w:val="000000"/>
          <w:sz w:val="24"/>
          <w:szCs w:val="24"/>
        </w:rPr>
        <w:t>Vol Vis</w:t>
      </w:r>
      <w:r w:rsidR="000630A9" w:rsidRPr="000630A9">
        <w:rPr>
          <w:rFonts w:ascii="Georgia" w:hAnsi="Georgia"/>
          <w:i/>
          <w:color w:val="000000"/>
          <w:sz w:val="24"/>
          <w:szCs w:val="24"/>
        </w:rPr>
        <w:t>i</w:t>
      </w:r>
      <w:r w:rsidR="00B156BB" w:rsidRPr="000630A9">
        <w:rPr>
          <w:rFonts w:ascii="Georgia" w:hAnsi="Georgia"/>
          <w:i/>
          <w:color w:val="000000"/>
          <w:sz w:val="24"/>
          <w:szCs w:val="24"/>
        </w:rPr>
        <w:t>on 2020</w:t>
      </w:r>
      <w:r w:rsidR="00B156BB" w:rsidRPr="00B156BB">
        <w:rPr>
          <w:rFonts w:ascii="Georgia" w:hAnsi="Georgia"/>
          <w:color w:val="000000"/>
          <w:sz w:val="24"/>
          <w:szCs w:val="24"/>
        </w:rPr>
        <w:t xml:space="preserve"> as the aspirational, target, and current peer set.</w:t>
      </w:r>
    </w:p>
    <w:p w14:paraId="3B4240CC" w14:textId="0855DAEE" w:rsidR="00B156BB" w:rsidRPr="00B156BB" w:rsidRDefault="00B156BB" w:rsidP="00F53C54">
      <w:pPr>
        <w:pStyle w:val="ListParagraph"/>
        <w:numPr>
          <w:ilvl w:val="0"/>
          <w:numId w:val="27"/>
        </w:numPr>
        <w:spacing w:line="276" w:lineRule="auto"/>
        <w:rPr>
          <w:rFonts w:ascii="Georgia" w:hAnsi="Georgia"/>
          <w:color w:val="000000"/>
          <w:sz w:val="24"/>
          <w:szCs w:val="24"/>
        </w:rPr>
      </w:pPr>
      <w:r w:rsidRPr="00B156BB">
        <w:rPr>
          <w:rFonts w:ascii="Georgia" w:hAnsi="Georgia"/>
          <w:b/>
          <w:color w:val="000000"/>
          <w:sz w:val="24"/>
          <w:szCs w:val="24"/>
        </w:rPr>
        <w:t>Regional Peer Group –</w:t>
      </w:r>
      <w:r w:rsidRPr="00B156BB">
        <w:rPr>
          <w:rFonts w:ascii="Georgia" w:hAnsi="Georgia"/>
          <w:color w:val="000000"/>
          <w:sz w:val="24"/>
          <w:szCs w:val="24"/>
        </w:rPr>
        <w:t xml:space="preserve"> Public universities in the Southeastern Conference (SEC)</w:t>
      </w:r>
    </w:p>
    <w:p w14:paraId="5607E7D6" w14:textId="7E9C6218" w:rsidR="00B156BB" w:rsidRPr="00B156BB" w:rsidRDefault="00D5465B" w:rsidP="00F53C54">
      <w:pPr>
        <w:pStyle w:val="ListParagraph"/>
        <w:numPr>
          <w:ilvl w:val="0"/>
          <w:numId w:val="27"/>
        </w:numPr>
        <w:spacing w:line="276" w:lineRule="auto"/>
        <w:rPr>
          <w:rFonts w:ascii="Georgia" w:hAnsi="Georgia"/>
          <w:color w:val="000000"/>
          <w:sz w:val="24"/>
          <w:szCs w:val="24"/>
        </w:rPr>
      </w:pPr>
      <w:r>
        <w:rPr>
          <w:rFonts w:ascii="Georgia" w:hAnsi="Georgia"/>
          <w:b/>
          <w:color w:val="000000"/>
          <w:sz w:val="24"/>
          <w:szCs w:val="24"/>
        </w:rPr>
        <w:t>Tennessee Four-</w:t>
      </w:r>
      <w:r w:rsidR="00B156BB" w:rsidRPr="00B156BB">
        <w:rPr>
          <w:rFonts w:ascii="Georgia" w:hAnsi="Georgia"/>
          <w:b/>
          <w:color w:val="000000"/>
          <w:sz w:val="24"/>
          <w:szCs w:val="24"/>
        </w:rPr>
        <w:t>Year Public Universities –</w:t>
      </w:r>
      <w:r w:rsidR="00B156BB" w:rsidRPr="00B156BB">
        <w:rPr>
          <w:rFonts w:ascii="Georgia" w:hAnsi="Georgia"/>
          <w:color w:val="000000"/>
          <w:sz w:val="24"/>
          <w:szCs w:val="24"/>
        </w:rPr>
        <w:t xml:space="preserve"> Public, four-year universities in Tennessee</w:t>
      </w:r>
    </w:p>
    <w:p w14:paraId="70B26173" w14:textId="77777777" w:rsidR="00E2449C" w:rsidRDefault="00E2449C" w:rsidP="00E2449C">
      <w:pPr>
        <w:spacing w:line="276" w:lineRule="auto"/>
        <w:rPr>
          <w:rFonts w:ascii="Georgia" w:hAnsi="Georgia"/>
          <w:b/>
          <w:color w:val="000000"/>
        </w:rPr>
      </w:pPr>
    </w:p>
    <w:p w14:paraId="2C63E701" w14:textId="44732912" w:rsidR="00B156BB" w:rsidRDefault="00B156BB" w:rsidP="00E2449C">
      <w:pPr>
        <w:spacing w:line="276" w:lineRule="auto"/>
        <w:rPr>
          <w:rFonts w:ascii="Georgia" w:hAnsi="Georgia"/>
          <w:b/>
          <w:color w:val="000000"/>
        </w:rPr>
      </w:pPr>
      <w:r>
        <w:rPr>
          <w:rFonts w:ascii="Georgia" w:hAnsi="Georgia"/>
          <w:b/>
          <w:color w:val="000000"/>
        </w:rPr>
        <w:t>1.  National Peer Group</w:t>
      </w:r>
    </w:p>
    <w:p w14:paraId="0FA1E74F" w14:textId="77777777" w:rsidR="00B156BB" w:rsidRPr="00B156BB" w:rsidRDefault="00B156BB" w:rsidP="00E2449C">
      <w:pPr>
        <w:spacing w:line="276" w:lineRule="auto"/>
        <w:rPr>
          <w:rFonts w:ascii="Georgia" w:hAnsi="Georgia"/>
          <w:b/>
          <w:color w:val="000000"/>
        </w:rPr>
      </w:pPr>
    </w:p>
    <w:p w14:paraId="7E30ABC9" w14:textId="79AEECEE" w:rsidR="00E2449C" w:rsidRPr="00B156BB" w:rsidRDefault="00E2449C" w:rsidP="00B156BB">
      <w:pPr>
        <w:spacing w:line="276" w:lineRule="auto"/>
        <w:ind w:left="720"/>
        <w:rPr>
          <w:rFonts w:ascii="Georgia" w:hAnsi="Georgia"/>
          <w:b/>
          <w:i/>
          <w:color w:val="000000"/>
          <w:u w:val="single"/>
        </w:rPr>
      </w:pPr>
      <w:r w:rsidRPr="00B156BB">
        <w:rPr>
          <w:rFonts w:ascii="Georgia" w:hAnsi="Georgia"/>
          <w:b/>
          <w:i/>
          <w:color w:val="000000"/>
          <w:u w:val="single"/>
        </w:rPr>
        <w:t>Aspiration Group</w:t>
      </w:r>
    </w:p>
    <w:p w14:paraId="795AFC9A" w14:textId="77777777" w:rsidR="00644F74" w:rsidRPr="00B156BB" w:rsidRDefault="00644F74" w:rsidP="00644F74">
      <w:pPr>
        <w:spacing w:line="276" w:lineRule="auto"/>
        <w:ind w:left="720"/>
        <w:rPr>
          <w:rFonts w:ascii="Georgia" w:hAnsi="Georgia"/>
          <w:color w:val="000000"/>
        </w:rPr>
      </w:pPr>
      <w:r w:rsidRPr="00B156BB">
        <w:rPr>
          <w:rFonts w:ascii="Georgia" w:hAnsi="Georgia"/>
          <w:color w:val="000000"/>
        </w:rPr>
        <w:t>Pennsylvania State University</w:t>
      </w:r>
    </w:p>
    <w:p w14:paraId="709759C0" w14:textId="4BEF148D" w:rsidR="00644F74" w:rsidRDefault="00644F74" w:rsidP="00644F74">
      <w:pPr>
        <w:spacing w:line="276" w:lineRule="auto"/>
        <w:ind w:left="720"/>
        <w:rPr>
          <w:rFonts w:ascii="Georgia" w:hAnsi="Georgia"/>
          <w:color w:val="000000"/>
        </w:rPr>
      </w:pPr>
      <w:r w:rsidRPr="00B156BB">
        <w:rPr>
          <w:rFonts w:ascii="Georgia" w:hAnsi="Georgia"/>
          <w:color w:val="000000"/>
        </w:rPr>
        <w:t>The Ohio State University</w:t>
      </w:r>
    </w:p>
    <w:p w14:paraId="65089CCC" w14:textId="77777777" w:rsidR="00B156BB" w:rsidRPr="00B156BB" w:rsidRDefault="00B156BB" w:rsidP="00B156BB">
      <w:pPr>
        <w:spacing w:line="276" w:lineRule="auto"/>
        <w:ind w:left="720"/>
        <w:rPr>
          <w:rFonts w:ascii="Georgia" w:hAnsi="Georgia"/>
          <w:color w:val="000000"/>
        </w:rPr>
      </w:pPr>
      <w:r w:rsidRPr="00B156BB">
        <w:rPr>
          <w:rFonts w:ascii="Georgia" w:hAnsi="Georgia"/>
          <w:color w:val="000000"/>
        </w:rPr>
        <w:t xml:space="preserve">University of California – Berkeley </w:t>
      </w:r>
    </w:p>
    <w:p w14:paraId="1674297C" w14:textId="77777777" w:rsidR="00B156BB" w:rsidRDefault="00B156BB" w:rsidP="00B156BB">
      <w:pPr>
        <w:spacing w:line="276" w:lineRule="auto"/>
        <w:ind w:left="720"/>
        <w:rPr>
          <w:rFonts w:ascii="Georgia" w:hAnsi="Georgia"/>
          <w:color w:val="000000"/>
        </w:rPr>
      </w:pPr>
      <w:r w:rsidRPr="00B156BB">
        <w:rPr>
          <w:rFonts w:ascii="Georgia" w:hAnsi="Georgia"/>
          <w:color w:val="000000"/>
        </w:rPr>
        <w:t xml:space="preserve">University of California – Los Angeles </w:t>
      </w:r>
    </w:p>
    <w:p w14:paraId="5A124553" w14:textId="77777777" w:rsidR="00644F74" w:rsidRPr="00B156BB" w:rsidRDefault="00644F74" w:rsidP="00644F74">
      <w:pPr>
        <w:spacing w:line="276" w:lineRule="auto"/>
        <w:ind w:left="720"/>
        <w:rPr>
          <w:rFonts w:ascii="Georgia" w:hAnsi="Georgia"/>
          <w:color w:val="000000"/>
        </w:rPr>
      </w:pPr>
      <w:r w:rsidRPr="00B156BB">
        <w:rPr>
          <w:rFonts w:ascii="Georgia" w:hAnsi="Georgia"/>
          <w:color w:val="000000"/>
        </w:rPr>
        <w:t>University of California – Davis</w:t>
      </w:r>
    </w:p>
    <w:p w14:paraId="09FA6616" w14:textId="77777777" w:rsidR="00644F74" w:rsidRDefault="00644F74" w:rsidP="00644F74">
      <w:pPr>
        <w:spacing w:line="276" w:lineRule="auto"/>
        <w:ind w:left="720"/>
        <w:rPr>
          <w:rFonts w:ascii="Georgia" w:hAnsi="Georgia"/>
          <w:color w:val="000000"/>
        </w:rPr>
      </w:pPr>
      <w:r w:rsidRPr="00B156BB">
        <w:rPr>
          <w:rFonts w:ascii="Georgia" w:hAnsi="Georgia"/>
          <w:color w:val="000000"/>
        </w:rPr>
        <w:t>University of California –Santa Barbara</w:t>
      </w:r>
    </w:p>
    <w:p w14:paraId="21933CF4" w14:textId="21AA07CB" w:rsidR="00644F74" w:rsidRDefault="00644F74" w:rsidP="00644F74">
      <w:pPr>
        <w:spacing w:line="276" w:lineRule="auto"/>
        <w:ind w:left="720"/>
        <w:rPr>
          <w:rFonts w:ascii="Georgia" w:hAnsi="Georgia"/>
          <w:color w:val="000000"/>
        </w:rPr>
      </w:pPr>
      <w:r w:rsidRPr="00B156BB">
        <w:rPr>
          <w:rFonts w:ascii="Georgia" w:hAnsi="Georgia"/>
          <w:color w:val="000000"/>
        </w:rPr>
        <w:t>University of Florida</w:t>
      </w:r>
    </w:p>
    <w:p w14:paraId="26B76862" w14:textId="6E937872" w:rsidR="00644F74" w:rsidRDefault="00644F74" w:rsidP="00644F74">
      <w:pPr>
        <w:spacing w:line="276" w:lineRule="auto"/>
        <w:ind w:left="720"/>
        <w:rPr>
          <w:rFonts w:ascii="Georgia" w:hAnsi="Georgia"/>
          <w:color w:val="000000"/>
        </w:rPr>
      </w:pPr>
      <w:r w:rsidRPr="00B156BB">
        <w:rPr>
          <w:rFonts w:ascii="Georgia" w:hAnsi="Georgia"/>
          <w:color w:val="000000"/>
        </w:rPr>
        <w:t>University of Illinois – Urbana-Champaign</w:t>
      </w:r>
    </w:p>
    <w:p w14:paraId="23976EE9" w14:textId="60B4DDF3" w:rsidR="00644F74" w:rsidRPr="00B156BB" w:rsidRDefault="00644F74" w:rsidP="00644F74">
      <w:pPr>
        <w:spacing w:line="276" w:lineRule="auto"/>
        <w:ind w:left="720"/>
        <w:rPr>
          <w:rFonts w:ascii="Georgia" w:hAnsi="Georgia"/>
          <w:color w:val="000000"/>
        </w:rPr>
      </w:pPr>
      <w:r w:rsidRPr="00B156BB">
        <w:rPr>
          <w:rFonts w:ascii="Georgia" w:hAnsi="Georgia"/>
          <w:color w:val="000000"/>
        </w:rPr>
        <w:t>University of Maryland – College Park</w:t>
      </w:r>
    </w:p>
    <w:p w14:paraId="11B5FF58" w14:textId="0E118E64" w:rsidR="00644F74" w:rsidRPr="00B156BB" w:rsidRDefault="00644F74" w:rsidP="00644F74">
      <w:pPr>
        <w:spacing w:line="276" w:lineRule="auto"/>
        <w:ind w:left="720"/>
        <w:rPr>
          <w:rFonts w:ascii="Georgia" w:hAnsi="Georgia"/>
          <w:color w:val="000000"/>
        </w:rPr>
      </w:pPr>
      <w:r w:rsidRPr="00B156BB">
        <w:rPr>
          <w:rFonts w:ascii="Georgia" w:hAnsi="Georgia"/>
          <w:color w:val="000000"/>
        </w:rPr>
        <w:t>University of Michigan – Ann Arbor</w:t>
      </w:r>
    </w:p>
    <w:p w14:paraId="7710C995" w14:textId="2A80A06E" w:rsidR="00644F74" w:rsidRDefault="00644F74" w:rsidP="00644F74">
      <w:pPr>
        <w:spacing w:line="276" w:lineRule="auto"/>
        <w:ind w:left="720"/>
        <w:rPr>
          <w:rFonts w:ascii="Georgia" w:hAnsi="Georgia"/>
          <w:color w:val="000000"/>
        </w:rPr>
      </w:pPr>
      <w:r w:rsidRPr="00B156BB">
        <w:rPr>
          <w:rFonts w:ascii="Georgia" w:hAnsi="Georgia"/>
          <w:color w:val="000000"/>
        </w:rPr>
        <w:t>University of North Carolina – Chapel Hill</w:t>
      </w:r>
    </w:p>
    <w:p w14:paraId="52904760" w14:textId="531D2152" w:rsidR="00644F74" w:rsidRDefault="00644F74" w:rsidP="00644F74">
      <w:pPr>
        <w:spacing w:line="276" w:lineRule="auto"/>
        <w:ind w:left="720"/>
        <w:rPr>
          <w:rFonts w:ascii="Georgia" w:hAnsi="Georgia"/>
          <w:color w:val="000000"/>
        </w:rPr>
      </w:pPr>
      <w:r w:rsidRPr="00B156BB">
        <w:rPr>
          <w:rFonts w:ascii="Georgia" w:hAnsi="Georgia"/>
          <w:color w:val="000000"/>
        </w:rPr>
        <w:t>University of Pittsburgh</w:t>
      </w:r>
    </w:p>
    <w:p w14:paraId="15B3901E" w14:textId="4494F54C" w:rsidR="00644F74" w:rsidRPr="00B156BB" w:rsidRDefault="00644F74" w:rsidP="00644F74">
      <w:pPr>
        <w:spacing w:line="276" w:lineRule="auto"/>
        <w:ind w:left="720"/>
        <w:rPr>
          <w:rFonts w:ascii="Georgia" w:hAnsi="Georgia"/>
          <w:color w:val="000000"/>
        </w:rPr>
      </w:pPr>
      <w:r w:rsidRPr="00B156BB">
        <w:rPr>
          <w:rFonts w:ascii="Georgia" w:hAnsi="Georgia"/>
          <w:color w:val="000000"/>
        </w:rPr>
        <w:t>University of Texas – Austin</w:t>
      </w:r>
    </w:p>
    <w:p w14:paraId="016838B1" w14:textId="77777777" w:rsidR="00B156BB" w:rsidRPr="00B156BB" w:rsidRDefault="00B156BB" w:rsidP="00B156BB">
      <w:pPr>
        <w:spacing w:line="276" w:lineRule="auto"/>
        <w:ind w:left="720"/>
        <w:rPr>
          <w:rFonts w:ascii="Georgia" w:hAnsi="Georgia"/>
          <w:color w:val="000000"/>
        </w:rPr>
      </w:pPr>
      <w:r w:rsidRPr="00B156BB">
        <w:rPr>
          <w:rFonts w:ascii="Georgia" w:hAnsi="Georgia"/>
          <w:color w:val="000000"/>
        </w:rPr>
        <w:t xml:space="preserve">University of Virginia </w:t>
      </w:r>
    </w:p>
    <w:p w14:paraId="11C8F93A" w14:textId="77777777" w:rsidR="00B156BB" w:rsidRPr="00B156BB" w:rsidRDefault="00B156BB" w:rsidP="00B156BB">
      <w:pPr>
        <w:spacing w:line="276" w:lineRule="auto"/>
        <w:ind w:left="720"/>
        <w:rPr>
          <w:rFonts w:ascii="Georgia" w:hAnsi="Georgia"/>
          <w:color w:val="000000"/>
        </w:rPr>
      </w:pPr>
      <w:r w:rsidRPr="00B156BB">
        <w:rPr>
          <w:rFonts w:ascii="Georgia" w:hAnsi="Georgia"/>
          <w:color w:val="000000"/>
        </w:rPr>
        <w:t>University of Wisconsin – Madison</w:t>
      </w:r>
    </w:p>
    <w:p w14:paraId="373C4107" w14:textId="77777777" w:rsidR="00B156BB" w:rsidRPr="00B156BB" w:rsidRDefault="00B156BB" w:rsidP="00B156BB">
      <w:pPr>
        <w:spacing w:line="276" w:lineRule="auto"/>
        <w:ind w:left="720"/>
        <w:rPr>
          <w:rFonts w:ascii="Georgia" w:hAnsi="Georgia"/>
          <w:color w:val="000000"/>
        </w:rPr>
      </w:pPr>
      <w:r w:rsidRPr="00B156BB">
        <w:rPr>
          <w:rFonts w:ascii="Georgia" w:hAnsi="Georgia"/>
          <w:color w:val="000000"/>
        </w:rPr>
        <w:t>University of Washington – Seattle</w:t>
      </w:r>
    </w:p>
    <w:p w14:paraId="4B0703D0" w14:textId="77777777" w:rsidR="00B156BB" w:rsidRPr="00B156BB" w:rsidRDefault="00B156BB" w:rsidP="00B156BB">
      <w:pPr>
        <w:spacing w:line="276" w:lineRule="auto"/>
        <w:ind w:left="720"/>
        <w:rPr>
          <w:rFonts w:ascii="Georgia" w:hAnsi="Georgia"/>
          <w:b/>
          <w:color w:val="000000"/>
        </w:rPr>
      </w:pPr>
    </w:p>
    <w:p w14:paraId="50719092" w14:textId="672A191A" w:rsidR="00E2449C" w:rsidRPr="00B156BB" w:rsidRDefault="00B156BB" w:rsidP="00B156BB">
      <w:pPr>
        <w:tabs>
          <w:tab w:val="left" w:pos="5926"/>
        </w:tabs>
        <w:ind w:left="720"/>
        <w:rPr>
          <w:rFonts w:ascii="Georgia" w:hAnsi="Georgia"/>
          <w:b/>
          <w:i/>
          <w:color w:val="000000"/>
          <w:u w:val="single"/>
        </w:rPr>
      </w:pPr>
      <w:r w:rsidRPr="00B156BB">
        <w:rPr>
          <w:rFonts w:ascii="Georgia" w:hAnsi="Georgia"/>
          <w:b/>
          <w:i/>
          <w:color w:val="000000"/>
          <w:u w:val="single"/>
        </w:rPr>
        <w:t>Target Group</w:t>
      </w:r>
    </w:p>
    <w:p w14:paraId="0CC1A10D" w14:textId="77777777" w:rsidR="00B156BB" w:rsidRDefault="00B156BB" w:rsidP="00B156BB">
      <w:pPr>
        <w:tabs>
          <w:tab w:val="left" w:pos="5926"/>
        </w:tabs>
        <w:spacing w:line="276" w:lineRule="auto"/>
        <w:ind w:left="720"/>
        <w:rPr>
          <w:rFonts w:ascii="Georgia" w:hAnsi="Georgia"/>
        </w:rPr>
      </w:pPr>
      <w:r w:rsidRPr="00B156BB">
        <w:rPr>
          <w:rFonts w:ascii="Georgia" w:hAnsi="Georgia"/>
        </w:rPr>
        <w:t>Clemson University</w:t>
      </w:r>
    </w:p>
    <w:p w14:paraId="26A0F961" w14:textId="088BBF21" w:rsidR="00644F74" w:rsidRDefault="00644F74" w:rsidP="00B156BB">
      <w:pPr>
        <w:tabs>
          <w:tab w:val="left" w:pos="5926"/>
        </w:tabs>
        <w:spacing w:line="276" w:lineRule="auto"/>
        <w:ind w:left="720"/>
        <w:rPr>
          <w:rFonts w:ascii="Georgia" w:hAnsi="Georgia"/>
        </w:rPr>
      </w:pPr>
      <w:r w:rsidRPr="00B156BB">
        <w:rPr>
          <w:rFonts w:ascii="Georgia" w:hAnsi="Georgia"/>
        </w:rPr>
        <w:t>Indiana University</w:t>
      </w:r>
    </w:p>
    <w:p w14:paraId="2BB79D3A" w14:textId="27BAB887" w:rsidR="00644F74" w:rsidRPr="00B156BB" w:rsidRDefault="00644F74" w:rsidP="00644F74">
      <w:pPr>
        <w:tabs>
          <w:tab w:val="left" w:pos="5926"/>
        </w:tabs>
        <w:spacing w:line="276" w:lineRule="auto"/>
        <w:ind w:left="720"/>
        <w:rPr>
          <w:rFonts w:ascii="Georgia" w:hAnsi="Georgia"/>
        </w:rPr>
      </w:pPr>
      <w:r w:rsidRPr="00B156BB">
        <w:rPr>
          <w:rFonts w:ascii="Georgia" w:hAnsi="Georgia"/>
        </w:rPr>
        <w:t>Michigan State University</w:t>
      </w:r>
    </w:p>
    <w:p w14:paraId="7B4C1841" w14:textId="77777777" w:rsidR="00B156BB" w:rsidRDefault="00B156BB" w:rsidP="00B156BB">
      <w:pPr>
        <w:tabs>
          <w:tab w:val="left" w:pos="5926"/>
        </w:tabs>
        <w:spacing w:line="276" w:lineRule="auto"/>
        <w:ind w:left="720"/>
        <w:rPr>
          <w:rFonts w:ascii="Georgia" w:hAnsi="Georgia"/>
        </w:rPr>
      </w:pPr>
      <w:r w:rsidRPr="00B156BB">
        <w:rPr>
          <w:rFonts w:ascii="Georgia" w:hAnsi="Georgia"/>
        </w:rPr>
        <w:t>Purdue University</w:t>
      </w:r>
    </w:p>
    <w:p w14:paraId="102805A2" w14:textId="69A1B41E" w:rsidR="00644F74" w:rsidRPr="00B156BB" w:rsidRDefault="00644F74" w:rsidP="00644F74">
      <w:pPr>
        <w:tabs>
          <w:tab w:val="left" w:pos="5926"/>
        </w:tabs>
        <w:spacing w:line="276" w:lineRule="auto"/>
        <w:ind w:left="720"/>
        <w:rPr>
          <w:rFonts w:ascii="Georgia" w:hAnsi="Georgia"/>
        </w:rPr>
      </w:pPr>
      <w:r w:rsidRPr="00B156BB">
        <w:rPr>
          <w:rFonts w:ascii="Georgia" w:hAnsi="Georgia"/>
        </w:rPr>
        <w:t>Rutgers, The State University of New Jersey</w:t>
      </w:r>
    </w:p>
    <w:p w14:paraId="314B8015" w14:textId="77777777" w:rsidR="00B156BB" w:rsidRDefault="00B156BB" w:rsidP="00B156BB">
      <w:pPr>
        <w:tabs>
          <w:tab w:val="left" w:pos="5926"/>
        </w:tabs>
        <w:spacing w:line="276" w:lineRule="auto"/>
        <w:ind w:left="720"/>
        <w:rPr>
          <w:rFonts w:ascii="Georgia" w:hAnsi="Georgia"/>
        </w:rPr>
      </w:pPr>
      <w:r w:rsidRPr="00B156BB">
        <w:rPr>
          <w:rFonts w:ascii="Georgia" w:hAnsi="Georgia"/>
        </w:rPr>
        <w:t>Texas A&amp;M – College Station</w:t>
      </w:r>
    </w:p>
    <w:p w14:paraId="0C77CDC2" w14:textId="5BFC48B3" w:rsidR="00644F74" w:rsidRPr="00B156BB" w:rsidRDefault="00644F74" w:rsidP="00644F74">
      <w:pPr>
        <w:tabs>
          <w:tab w:val="left" w:pos="5926"/>
        </w:tabs>
        <w:spacing w:line="276" w:lineRule="auto"/>
        <w:ind w:left="720"/>
        <w:rPr>
          <w:rFonts w:ascii="Georgia" w:hAnsi="Georgia"/>
        </w:rPr>
      </w:pPr>
      <w:r w:rsidRPr="00B156BB">
        <w:rPr>
          <w:rFonts w:ascii="Georgia" w:hAnsi="Georgia"/>
        </w:rPr>
        <w:t>University of Georgia</w:t>
      </w:r>
    </w:p>
    <w:p w14:paraId="387D72E1"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Minnesota</w:t>
      </w:r>
    </w:p>
    <w:p w14:paraId="6BCBBC75" w14:textId="4145DDBF" w:rsidR="00B156BB" w:rsidRPr="00B156BB" w:rsidRDefault="00B156BB" w:rsidP="00644F74">
      <w:pPr>
        <w:tabs>
          <w:tab w:val="left" w:pos="5926"/>
        </w:tabs>
        <w:spacing w:line="276" w:lineRule="auto"/>
        <w:rPr>
          <w:rFonts w:ascii="Georgia" w:hAnsi="Georgia"/>
        </w:rPr>
      </w:pPr>
    </w:p>
    <w:p w14:paraId="1A682C6E" w14:textId="77777777" w:rsidR="00B156BB" w:rsidRPr="00B156BB" w:rsidRDefault="00B156BB" w:rsidP="00B156BB">
      <w:pPr>
        <w:tabs>
          <w:tab w:val="left" w:pos="5926"/>
        </w:tabs>
        <w:spacing w:line="276" w:lineRule="auto"/>
        <w:ind w:left="720"/>
        <w:rPr>
          <w:rFonts w:ascii="Georgia" w:hAnsi="Georgia"/>
        </w:rPr>
      </w:pPr>
    </w:p>
    <w:p w14:paraId="4C9F8179" w14:textId="1E36E983" w:rsidR="00B156BB" w:rsidRPr="00B156BB" w:rsidRDefault="00B156BB" w:rsidP="00B156BB">
      <w:pPr>
        <w:tabs>
          <w:tab w:val="left" w:pos="5926"/>
        </w:tabs>
        <w:ind w:left="720"/>
        <w:rPr>
          <w:rFonts w:ascii="Georgia" w:hAnsi="Georgia"/>
          <w:b/>
          <w:i/>
          <w:u w:val="single"/>
        </w:rPr>
      </w:pPr>
      <w:r w:rsidRPr="00B156BB">
        <w:rPr>
          <w:rFonts w:ascii="Georgia" w:hAnsi="Georgia"/>
          <w:b/>
          <w:i/>
          <w:u w:val="single"/>
        </w:rPr>
        <w:t>Current Peer Group</w:t>
      </w:r>
    </w:p>
    <w:p w14:paraId="0CF9DEC6"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Auburn University</w:t>
      </w:r>
    </w:p>
    <w:p w14:paraId="68E41211"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Iowa State University</w:t>
      </w:r>
    </w:p>
    <w:p w14:paraId="1096029A" w14:textId="77777777" w:rsidR="00B156BB" w:rsidRDefault="00B156BB" w:rsidP="00B156BB">
      <w:pPr>
        <w:tabs>
          <w:tab w:val="left" w:pos="5926"/>
        </w:tabs>
        <w:spacing w:line="276" w:lineRule="auto"/>
        <w:ind w:left="720"/>
        <w:rPr>
          <w:rFonts w:ascii="Georgia" w:hAnsi="Georgia"/>
        </w:rPr>
      </w:pPr>
      <w:r w:rsidRPr="00B156BB">
        <w:rPr>
          <w:rFonts w:ascii="Georgia" w:hAnsi="Georgia"/>
        </w:rPr>
        <w:t>North Carolina State University – Raleigh</w:t>
      </w:r>
    </w:p>
    <w:p w14:paraId="22B2583B" w14:textId="77777777" w:rsidR="00B156BB" w:rsidRDefault="00B156BB" w:rsidP="00B156BB">
      <w:pPr>
        <w:tabs>
          <w:tab w:val="left" w:pos="5926"/>
        </w:tabs>
        <w:spacing w:line="276" w:lineRule="auto"/>
        <w:ind w:left="720"/>
        <w:rPr>
          <w:rFonts w:ascii="Georgia" w:hAnsi="Georgia"/>
        </w:rPr>
      </w:pPr>
    </w:p>
    <w:p w14:paraId="704AC53F" w14:textId="4DB23BAF" w:rsidR="00B156BB" w:rsidRDefault="00B156BB" w:rsidP="00B156BB">
      <w:pPr>
        <w:spacing w:line="276" w:lineRule="auto"/>
        <w:rPr>
          <w:rFonts w:ascii="Georgia" w:hAnsi="Georgia"/>
          <w:b/>
          <w:color w:val="000000"/>
        </w:rPr>
      </w:pPr>
      <w:r>
        <w:rPr>
          <w:rFonts w:ascii="Georgia" w:hAnsi="Georgia"/>
          <w:b/>
          <w:color w:val="000000"/>
        </w:rPr>
        <w:t>2.  Regional Peer Group</w:t>
      </w:r>
    </w:p>
    <w:p w14:paraId="49A896CB" w14:textId="77777777" w:rsidR="00B156BB" w:rsidRPr="00B156BB" w:rsidRDefault="00B156BB" w:rsidP="00B156BB">
      <w:pPr>
        <w:spacing w:line="276" w:lineRule="auto"/>
        <w:rPr>
          <w:rFonts w:ascii="Georgia" w:hAnsi="Georgia"/>
          <w:b/>
          <w:color w:val="000000"/>
        </w:rPr>
      </w:pPr>
    </w:p>
    <w:tbl>
      <w:tblPr>
        <w:tblW w:w="6315" w:type="dxa"/>
        <w:tblInd w:w="93" w:type="dxa"/>
        <w:tblLook w:val="04A0" w:firstRow="1" w:lastRow="0" w:firstColumn="1" w:lastColumn="0" w:noHBand="0" w:noVBand="1"/>
      </w:tblPr>
      <w:tblGrid>
        <w:gridCol w:w="6315"/>
      </w:tblGrid>
      <w:tr w:rsidR="00B156BB" w:rsidRPr="00B156BB" w14:paraId="537F2536" w14:textId="77777777" w:rsidTr="00B156BB">
        <w:trPr>
          <w:trHeight w:val="300"/>
        </w:trPr>
        <w:tc>
          <w:tcPr>
            <w:tcW w:w="6315" w:type="dxa"/>
            <w:tcBorders>
              <w:top w:val="nil"/>
              <w:left w:val="nil"/>
              <w:bottom w:val="nil"/>
              <w:right w:val="nil"/>
            </w:tcBorders>
            <w:shd w:val="clear" w:color="auto" w:fill="auto"/>
            <w:noWrap/>
            <w:vAlign w:val="bottom"/>
            <w:hideMark/>
          </w:tcPr>
          <w:p w14:paraId="483C7C73" w14:textId="63ADCB00" w:rsidR="00B156BB" w:rsidRPr="00B156BB" w:rsidRDefault="00B156BB" w:rsidP="00B156BB">
            <w:pPr>
              <w:tabs>
                <w:tab w:val="left" w:pos="5926"/>
              </w:tabs>
              <w:spacing w:line="276" w:lineRule="auto"/>
              <w:ind w:left="720"/>
              <w:rPr>
                <w:rFonts w:ascii="Georgia" w:hAnsi="Georgia"/>
              </w:rPr>
            </w:pPr>
            <w:r w:rsidRPr="00B156BB">
              <w:rPr>
                <w:rFonts w:ascii="Georgia" w:hAnsi="Georgia"/>
              </w:rPr>
              <w:t>Auburn University</w:t>
            </w:r>
            <w:r>
              <w:rPr>
                <w:rFonts w:ascii="Georgia" w:hAnsi="Georgia"/>
              </w:rPr>
              <w:t>*</w:t>
            </w:r>
          </w:p>
        </w:tc>
      </w:tr>
      <w:tr w:rsidR="00B156BB" w:rsidRPr="00B156BB" w14:paraId="188D72AF" w14:textId="77777777" w:rsidTr="00B156BB">
        <w:trPr>
          <w:trHeight w:val="300"/>
        </w:trPr>
        <w:tc>
          <w:tcPr>
            <w:tcW w:w="6315" w:type="dxa"/>
            <w:tcBorders>
              <w:top w:val="nil"/>
              <w:left w:val="nil"/>
              <w:bottom w:val="nil"/>
              <w:right w:val="nil"/>
            </w:tcBorders>
            <w:shd w:val="clear" w:color="auto" w:fill="auto"/>
            <w:noWrap/>
            <w:vAlign w:val="bottom"/>
            <w:hideMark/>
          </w:tcPr>
          <w:p w14:paraId="4FC375DD" w14:textId="720918F1" w:rsidR="00B156BB" w:rsidRPr="00B156BB" w:rsidRDefault="00B156BB" w:rsidP="00B156BB">
            <w:pPr>
              <w:tabs>
                <w:tab w:val="left" w:pos="5926"/>
              </w:tabs>
              <w:spacing w:line="276" w:lineRule="auto"/>
              <w:ind w:left="720"/>
              <w:rPr>
                <w:rFonts w:ascii="Georgia" w:hAnsi="Georgia"/>
              </w:rPr>
            </w:pPr>
            <w:r w:rsidRPr="00B156BB">
              <w:rPr>
                <w:rFonts w:ascii="Georgia" w:hAnsi="Georgia"/>
              </w:rPr>
              <w:t xml:space="preserve">Louisiana State University </w:t>
            </w:r>
          </w:p>
        </w:tc>
      </w:tr>
      <w:tr w:rsidR="00B156BB" w:rsidRPr="00B156BB" w14:paraId="028DB468" w14:textId="77777777" w:rsidTr="00B156BB">
        <w:trPr>
          <w:trHeight w:val="300"/>
        </w:trPr>
        <w:tc>
          <w:tcPr>
            <w:tcW w:w="6315" w:type="dxa"/>
            <w:tcBorders>
              <w:top w:val="nil"/>
              <w:left w:val="nil"/>
              <w:bottom w:val="nil"/>
              <w:right w:val="nil"/>
            </w:tcBorders>
            <w:shd w:val="clear" w:color="auto" w:fill="auto"/>
            <w:noWrap/>
            <w:vAlign w:val="bottom"/>
            <w:hideMark/>
          </w:tcPr>
          <w:p w14:paraId="05755D6C"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Mississippi State University</w:t>
            </w:r>
          </w:p>
        </w:tc>
      </w:tr>
      <w:tr w:rsidR="00B156BB" w:rsidRPr="00B156BB" w14:paraId="1187B818" w14:textId="77777777" w:rsidTr="00B156BB">
        <w:trPr>
          <w:trHeight w:val="300"/>
        </w:trPr>
        <w:tc>
          <w:tcPr>
            <w:tcW w:w="6315" w:type="dxa"/>
            <w:tcBorders>
              <w:top w:val="nil"/>
              <w:left w:val="nil"/>
              <w:bottom w:val="nil"/>
              <w:right w:val="nil"/>
            </w:tcBorders>
            <w:shd w:val="clear" w:color="auto" w:fill="auto"/>
            <w:noWrap/>
            <w:vAlign w:val="bottom"/>
            <w:hideMark/>
          </w:tcPr>
          <w:p w14:paraId="114EA7CA" w14:textId="62CDCED2" w:rsidR="00B156BB" w:rsidRPr="00B156BB" w:rsidRDefault="00B156BB" w:rsidP="00B156BB">
            <w:pPr>
              <w:tabs>
                <w:tab w:val="left" w:pos="5926"/>
              </w:tabs>
              <w:spacing w:line="276" w:lineRule="auto"/>
              <w:ind w:left="720"/>
              <w:rPr>
                <w:rFonts w:ascii="Georgia" w:hAnsi="Georgia"/>
              </w:rPr>
            </w:pPr>
            <w:r w:rsidRPr="00B156BB">
              <w:rPr>
                <w:rFonts w:ascii="Georgia" w:hAnsi="Georgia"/>
              </w:rPr>
              <w:t>Texas A &amp; M University-College Station</w:t>
            </w:r>
            <w:r>
              <w:rPr>
                <w:rFonts w:ascii="Georgia" w:hAnsi="Georgia"/>
              </w:rPr>
              <w:t>*</w:t>
            </w:r>
          </w:p>
        </w:tc>
      </w:tr>
      <w:tr w:rsidR="00B156BB" w:rsidRPr="00B156BB" w14:paraId="1C27C763" w14:textId="77777777" w:rsidTr="00B156BB">
        <w:trPr>
          <w:trHeight w:val="300"/>
        </w:trPr>
        <w:tc>
          <w:tcPr>
            <w:tcW w:w="6315" w:type="dxa"/>
            <w:tcBorders>
              <w:top w:val="nil"/>
              <w:left w:val="nil"/>
              <w:bottom w:val="nil"/>
              <w:right w:val="nil"/>
            </w:tcBorders>
            <w:shd w:val="clear" w:color="auto" w:fill="auto"/>
            <w:noWrap/>
            <w:vAlign w:val="bottom"/>
            <w:hideMark/>
          </w:tcPr>
          <w:p w14:paraId="1EAE34AE" w14:textId="3058C5E6"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Alabama</w:t>
            </w:r>
          </w:p>
        </w:tc>
      </w:tr>
      <w:tr w:rsidR="00B156BB" w:rsidRPr="00B156BB" w14:paraId="2B05AECA" w14:textId="77777777" w:rsidTr="00B156BB">
        <w:trPr>
          <w:trHeight w:val="300"/>
        </w:trPr>
        <w:tc>
          <w:tcPr>
            <w:tcW w:w="6315" w:type="dxa"/>
            <w:tcBorders>
              <w:top w:val="nil"/>
              <w:left w:val="nil"/>
              <w:bottom w:val="nil"/>
              <w:right w:val="nil"/>
            </w:tcBorders>
            <w:shd w:val="clear" w:color="auto" w:fill="auto"/>
            <w:noWrap/>
            <w:vAlign w:val="bottom"/>
            <w:hideMark/>
          </w:tcPr>
          <w:p w14:paraId="3E890EB3"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Arkansas</w:t>
            </w:r>
          </w:p>
        </w:tc>
      </w:tr>
      <w:tr w:rsidR="00B156BB" w:rsidRPr="00B156BB" w14:paraId="2623987C" w14:textId="77777777" w:rsidTr="00B156BB">
        <w:trPr>
          <w:trHeight w:val="300"/>
        </w:trPr>
        <w:tc>
          <w:tcPr>
            <w:tcW w:w="6315" w:type="dxa"/>
            <w:tcBorders>
              <w:top w:val="nil"/>
              <w:left w:val="nil"/>
              <w:bottom w:val="nil"/>
              <w:right w:val="nil"/>
            </w:tcBorders>
            <w:shd w:val="clear" w:color="auto" w:fill="auto"/>
            <w:noWrap/>
            <w:vAlign w:val="bottom"/>
            <w:hideMark/>
          </w:tcPr>
          <w:p w14:paraId="140F32FC" w14:textId="1D51B65D"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Florida</w:t>
            </w:r>
            <w:r>
              <w:rPr>
                <w:rFonts w:ascii="Georgia" w:hAnsi="Georgia"/>
              </w:rPr>
              <w:t>*</w:t>
            </w:r>
          </w:p>
        </w:tc>
      </w:tr>
      <w:tr w:rsidR="00B156BB" w:rsidRPr="00B156BB" w14:paraId="3BCE410D" w14:textId="77777777" w:rsidTr="00B156BB">
        <w:trPr>
          <w:trHeight w:val="300"/>
        </w:trPr>
        <w:tc>
          <w:tcPr>
            <w:tcW w:w="6315" w:type="dxa"/>
            <w:tcBorders>
              <w:top w:val="nil"/>
              <w:left w:val="nil"/>
              <w:bottom w:val="nil"/>
              <w:right w:val="nil"/>
            </w:tcBorders>
            <w:shd w:val="clear" w:color="auto" w:fill="auto"/>
            <w:noWrap/>
            <w:vAlign w:val="bottom"/>
            <w:hideMark/>
          </w:tcPr>
          <w:p w14:paraId="3E9D8398" w14:textId="0C84419B"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Georgia</w:t>
            </w:r>
            <w:r>
              <w:rPr>
                <w:rFonts w:ascii="Georgia" w:hAnsi="Georgia"/>
              </w:rPr>
              <w:t>*</w:t>
            </w:r>
          </w:p>
        </w:tc>
      </w:tr>
      <w:tr w:rsidR="00B156BB" w:rsidRPr="00B156BB" w14:paraId="59544688" w14:textId="77777777" w:rsidTr="00B156BB">
        <w:trPr>
          <w:trHeight w:val="300"/>
        </w:trPr>
        <w:tc>
          <w:tcPr>
            <w:tcW w:w="6315" w:type="dxa"/>
            <w:tcBorders>
              <w:top w:val="nil"/>
              <w:left w:val="nil"/>
              <w:bottom w:val="nil"/>
              <w:right w:val="nil"/>
            </w:tcBorders>
            <w:shd w:val="clear" w:color="auto" w:fill="auto"/>
            <w:noWrap/>
            <w:vAlign w:val="bottom"/>
            <w:hideMark/>
          </w:tcPr>
          <w:p w14:paraId="72A25999"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Kentucky</w:t>
            </w:r>
          </w:p>
        </w:tc>
      </w:tr>
      <w:tr w:rsidR="00B156BB" w:rsidRPr="00B156BB" w14:paraId="7905F017" w14:textId="77777777" w:rsidTr="00B156BB">
        <w:trPr>
          <w:trHeight w:val="300"/>
        </w:trPr>
        <w:tc>
          <w:tcPr>
            <w:tcW w:w="6315" w:type="dxa"/>
            <w:tcBorders>
              <w:top w:val="nil"/>
              <w:left w:val="nil"/>
              <w:bottom w:val="nil"/>
              <w:right w:val="nil"/>
            </w:tcBorders>
            <w:shd w:val="clear" w:color="auto" w:fill="auto"/>
            <w:noWrap/>
            <w:vAlign w:val="bottom"/>
            <w:hideMark/>
          </w:tcPr>
          <w:p w14:paraId="1122A44E"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Mississippi</w:t>
            </w:r>
          </w:p>
        </w:tc>
      </w:tr>
      <w:tr w:rsidR="00B156BB" w:rsidRPr="00B156BB" w14:paraId="59541486" w14:textId="77777777" w:rsidTr="00B156BB">
        <w:trPr>
          <w:trHeight w:val="300"/>
        </w:trPr>
        <w:tc>
          <w:tcPr>
            <w:tcW w:w="6315" w:type="dxa"/>
            <w:tcBorders>
              <w:top w:val="nil"/>
              <w:left w:val="nil"/>
              <w:bottom w:val="nil"/>
              <w:right w:val="nil"/>
            </w:tcBorders>
            <w:shd w:val="clear" w:color="auto" w:fill="auto"/>
            <w:noWrap/>
            <w:vAlign w:val="bottom"/>
            <w:hideMark/>
          </w:tcPr>
          <w:p w14:paraId="73D8A58D"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Missouri-Columbia</w:t>
            </w:r>
          </w:p>
        </w:tc>
      </w:tr>
      <w:tr w:rsidR="00B156BB" w:rsidRPr="00B156BB" w14:paraId="7A7AF243" w14:textId="77777777" w:rsidTr="00B156BB">
        <w:trPr>
          <w:trHeight w:val="300"/>
        </w:trPr>
        <w:tc>
          <w:tcPr>
            <w:tcW w:w="6315" w:type="dxa"/>
            <w:tcBorders>
              <w:top w:val="nil"/>
              <w:left w:val="nil"/>
              <w:bottom w:val="nil"/>
              <w:right w:val="nil"/>
            </w:tcBorders>
            <w:shd w:val="clear" w:color="auto" w:fill="auto"/>
            <w:noWrap/>
            <w:vAlign w:val="bottom"/>
            <w:hideMark/>
          </w:tcPr>
          <w:p w14:paraId="09A42DBA" w14:textId="77777777" w:rsidR="00B156BB" w:rsidRPr="00B156BB" w:rsidRDefault="00B156BB" w:rsidP="00B156BB">
            <w:pPr>
              <w:tabs>
                <w:tab w:val="left" w:pos="5926"/>
              </w:tabs>
              <w:spacing w:line="276" w:lineRule="auto"/>
              <w:ind w:left="720"/>
              <w:rPr>
                <w:rFonts w:ascii="Georgia" w:hAnsi="Georgia"/>
              </w:rPr>
            </w:pPr>
            <w:r w:rsidRPr="00B156BB">
              <w:rPr>
                <w:rFonts w:ascii="Georgia" w:hAnsi="Georgia"/>
              </w:rPr>
              <w:t>University of South Carolina-Columbia</w:t>
            </w:r>
          </w:p>
        </w:tc>
      </w:tr>
      <w:tr w:rsidR="00B156BB" w:rsidRPr="00B156BB" w14:paraId="2B799924" w14:textId="77777777" w:rsidTr="00B156BB">
        <w:trPr>
          <w:trHeight w:val="300"/>
        </w:trPr>
        <w:tc>
          <w:tcPr>
            <w:tcW w:w="6315" w:type="dxa"/>
            <w:tcBorders>
              <w:top w:val="nil"/>
              <w:left w:val="nil"/>
              <w:bottom w:val="nil"/>
              <w:right w:val="nil"/>
            </w:tcBorders>
            <w:shd w:val="clear" w:color="auto" w:fill="auto"/>
            <w:noWrap/>
            <w:vAlign w:val="bottom"/>
          </w:tcPr>
          <w:p w14:paraId="72F4CAC6" w14:textId="77777777" w:rsidR="00B156BB" w:rsidRDefault="00B156BB" w:rsidP="00B156BB">
            <w:pPr>
              <w:tabs>
                <w:tab w:val="left" w:pos="5926"/>
              </w:tabs>
              <w:spacing w:line="276" w:lineRule="auto"/>
              <w:rPr>
                <w:rFonts w:ascii="Georgia" w:hAnsi="Georgia"/>
              </w:rPr>
            </w:pPr>
          </w:p>
          <w:p w14:paraId="69C4518E" w14:textId="009C71D9" w:rsidR="00B156BB" w:rsidRPr="00B156BB" w:rsidRDefault="00B156BB" w:rsidP="00B156BB">
            <w:pPr>
              <w:tabs>
                <w:tab w:val="left" w:pos="5926"/>
              </w:tabs>
              <w:spacing w:line="276" w:lineRule="auto"/>
              <w:ind w:left="720"/>
              <w:rPr>
                <w:rFonts w:ascii="Georgia" w:hAnsi="Georgia"/>
              </w:rPr>
            </w:pPr>
            <w:r>
              <w:rPr>
                <w:rFonts w:ascii="Georgia" w:hAnsi="Georgia"/>
              </w:rPr>
              <w:t xml:space="preserve">* Also </w:t>
            </w:r>
            <w:r w:rsidR="00764FA2">
              <w:rPr>
                <w:rFonts w:ascii="Georgia" w:hAnsi="Georgia"/>
              </w:rPr>
              <w:t xml:space="preserve">included </w:t>
            </w:r>
            <w:r>
              <w:rPr>
                <w:rFonts w:ascii="Georgia" w:hAnsi="Georgia"/>
              </w:rPr>
              <w:t>in National Peer Group</w:t>
            </w:r>
          </w:p>
        </w:tc>
      </w:tr>
    </w:tbl>
    <w:p w14:paraId="338110B6" w14:textId="77777777" w:rsidR="00D5465B" w:rsidRDefault="00D5465B" w:rsidP="00B156BB">
      <w:pPr>
        <w:tabs>
          <w:tab w:val="left" w:pos="5926"/>
        </w:tabs>
        <w:rPr>
          <w:rFonts w:ascii="Georgia" w:hAnsi="Georgia"/>
          <w:b/>
          <w:color w:val="000000"/>
        </w:rPr>
      </w:pPr>
    </w:p>
    <w:p w14:paraId="297D357B" w14:textId="1428B6D6" w:rsidR="00B156BB" w:rsidRPr="00B156BB" w:rsidRDefault="00D5465B" w:rsidP="00B156BB">
      <w:pPr>
        <w:tabs>
          <w:tab w:val="left" w:pos="5926"/>
        </w:tabs>
        <w:rPr>
          <w:rFonts w:ascii="Georgia" w:hAnsi="Georgia"/>
        </w:rPr>
      </w:pPr>
      <w:r>
        <w:rPr>
          <w:rFonts w:ascii="Georgia" w:hAnsi="Georgia"/>
          <w:b/>
          <w:color w:val="000000"/>
        </w:rPr>
        <w:t xml:space="preserve">3.  Tennessee Four-Year Public Universities </w:t>
      </w:r>
    </w:p>
    <w:p w14:paraId="401A1A63" w14:textId="77777777" w:rsidR="00B156BB" w:rsidRDefault="00B156BB" w:rsidP="00E2449C">
      <w:pPr>
        <w:tabs>
          <w:tab w:val="left" w:pos="5926"/>
        </w:tabs>
        <w:rPr>
          <w:rFonts w:ascii="Georgia" w:hAnsi="Georgia"/>
        </w:rPr>
      </w:pPr>
    </w:p>
    <w:p w14:paraId="518E9055" w14:textId="78DFF38C" w:rsidR="00D5465B" w:rsidRDefault="00D5465B" w:rsidP="00D5465B">
      <w:pPr>
        <w:tabs>
          <w:tab w:val="left" w:pos="5926"/>
        </w:tabs>
        <w:spacing w:line="276" w:lineRule="auto"/>
        <w:ind w:left="720"/>
        <w:rPr>
          <w:rFonts w:ascii="Georgia" w:hAnsi="Georgia"/>
        </w:rPr>
      </w:pPr>
      <w:r>
        <w:rPr>
          <w:rFonts w:ascii="Georgia" w:hAnsi="Georgia"/>
        </w:rPr>
        <w:t xml:space="preserve">Austin </w:t>
      </w:r>
      <w:proofErr w:type="spellStart"/>
      <w:r>
        <w:rPr>
          <w:rFonts w:ascii="Georgia" w:hAnsi="Georgia"/>
        </w:rPr>
        <w:t>Peay</w:t>
      </w:r>
      <w:proofErr w:type="spellEnd"/>
      <w:r>
        <w:rPr>
          <w:rFonts w:ascii="Georgia" w:hAnsi="Georgia"/>
        </w:rPr>
        <w:t xml:space="preserve"> State University </w:t>
      </w:r>
    </w:p>
    <w:p w14:paraId="6543E61E" w14:textId="0C05FBA6" w:rsidR="00D5465B" w:rsidRDefault="00D5465B" w:rsidP="00D5465B">
      <w:pPr>
        <w:tabs>
          <w:tab w:val="left" w:pos="5926"/>
        </w:tabs>
        <w:spacing w:line="276" w:lineRule="auto"/>
        <w:ind w:left="720"/>
        <w:rPr>
          <w:rFonts w:ascii="Georgia" w:hAnsi="Georgia"/>
        </w:rPr>
      </w:pPr>
      <w:r>
        <w:rPr>
          <w:rFonts w:ascii="Georgia" w:hAnsi="Georgia"/>
        </w:rPr>
        <w:t>East Tennessee State University</w:t>
      </w:r>
    </w:p>
    <w:p w14:paraId="428F3C38" w14:textId="2ECBFFFD" w:rsidR="00D5465B" w:rsidRDefault="00D5465B" w:rsidP="00D5465B">
      <w:pPr>
        <w:tabs>
          <w:tab w:val="left" w:pos="5926"/>
        </w:tabs>
        <w:spacing w:line="276" w:lineRule="auto"/>
        <w:ind w:left="720"/>
        <w:rPr>
          <w:rFonts w:ascii="Georgia" w:hAnsi="Georgia"/>
        </w:rPr>
      </w:pPr>
      <w:r>
        <w:rPr>
          <w:rFonts w:ascii="Georgia" w:hAnsi="Georgia"/>
        </w:rPr>
        <w:t>Middle Tennessee State University</w:t>
      </w:r>
    </w:p>
    <w:p w14:paraId="5C93D7D5" w14:textId="1ED8527C" w:rsidR="00D5465B" w:rsidRDefault="00D5465B" w:rsidP="00D5465B">
      <w:pPr>
        <w:tabs>
          <w:tab w:val="left" w:pos="5926"/>
        </w:tabs>
        <w:spacing w:line="276" w:lineRule="auto"/>
        <w:ind w:left="720"/>
        <w:rPr>
          <w:rFonts w:ascii="Georgia" w:hAnsi="Georgia"/>
        </w:rPr>
      </w:pPr>
      <w:r>
        <w:rPr>
          <w:rFonts w:ascii="Georgia" w:hAnsi="Georgia"/>
        </w:rPr>
        <w:t>Tennessee State University</w:t>
      </w:r>
    </w:p>
    <w:p w14:paraId="63285F2E" w14:textId="396198DF" w:rsidR="00D5465B" w:rsidRDefault="00D5465B" w:rsidP="00D5465B">
      <w:pPr>
        <w:tabs>
          <w:tab w:val="left" w:pos="5926"/>
        </w:tabs>
        <w:spacing w:line="276" w:lineRule="auto"/>
        <w:ind w:left="720"/>
        <w:rPr>
          <w:rFonts w:ascii="Georgia" w:hAnsi="Georgia"/>
        </w:rPr>
      </w:pPr>
      <w:r>
        <w:rPr>
          <w:rFonts w:ascii="Georgia" w:hAnsi="Georgia"/>
        </w:rPr>
        <w:t>Tennessee Technological University</w:t>
      </w:r>
    </w:p>
    <w:p w14:paraId="6BE132AA" w14:textId="5B628F13" w:rsidR="00D5465B" w:rsidRDefault="00D5465B" w:rsidP="00D5465B">
      <w:pPr>
        <w:tabs>
          <w:tab w:val="left" w:pos="5926"/>
        </w:tabs>
        <w:spacing w:line="276" w:lineRule="auto"/>
        <w:ind w:left="720"/>
        <w:rPr>
          <w:rFonts w:ascii="Georgia" w:hAnsi="Georgia"/>
        </w:rPr>
      </w:pPr>
      <w:r>
        <w:rPr>
          <w:rFonts w:ascii="Georgia" w:hAnsi="Georgia"/>
        </w:rPr>
        <w:t>University of Memphis</w:t>
      </w:r>
    </w:p>
    <w:p w14:paraId="70327940" w14:textId="79677789" w:rsidR="00D5465B" w:rsidRDefault="00D5465B" w:rsidP="00D5465B">
      <w:pPr>
        <w:tabs>
          <w:tab w:val="left" w:pos="5926"/>
        </w:tabs>
        <w:spacing w:line="276" w:lineRule="auto"/>
        <w:ind w:left="720"/>
        <w:rPr>
          <w:rFonts w:ascii="Georgia" w:hAnsi="Georgia"/>
        </w:rPr>
      </w:pPr>
      <w:r>
        <w:rPr>
          <w:rFonts w:ascii="Georgia" w:hAnsi="Georgia"/>
        </w:rPr>
        <w:t>University of Tennessee – Chattanooga</w:t>
      </w:r>
    </w:p>
    <w:p w14:paraId="6F17AB6F" w14:textId="55EFA4CB" w:rsidR="001A0417" w:rsidRDefault="00D5465B" w:rsidP="00D5465B">
      <w:pPr>
        <w:tabs>
          <w:tab w:val="left" w:pos="5926"/>
        </w:tabs>
        <w:spacing w:line="276" w:lineRule="auto"/>
        <w:ind w:left="720"/>
        <w:rPr>
          <w:rFonts w:ascii="Georgia" w:hAnsi="Georgia"/>
        </w:rPr>
      </w:pPr>
      <w:r>
        <w:rPr>
          <w:rFonts w:ascii="Georgia" w:hAnsi="Georgia"/>
        </w:rPr>
        <w:t>University of Tennessee – Martin</w:t>
      </w:r>
    </w:p>
    <w:p w14:paraId="6591D8FC" w14:textId="6E6CC6E5" w:rsidR="00F53C54" w:rsidRDefault="00F53C54">
      <w:pPr>
        <w:rPr>
          <w:rFonts w:ascii="Georgia" w:hAnsi="Georgia"/>
        </w:rPr>
      </w:pPr>
      <w:r>
        <w:rPr>
          <w:rFonts w:ascii="Georgia" w:hAnsi="Georgia"/>
        </w:rPr>
        <w:br w:type="page"/>
      </w:r>
    </w:p>
    <w:p w14:paraId="62E2E260" w14:textId="7C05DB83" w:rsidR="00F53C54" w:rsidRDefault="00F53C54" w:rsidP="00F53C54">
      <w:pPr>
        <w:pStyle w:val="Heading1"/>
        <w:spacing w:before="0" w:line="240" w:lineRule="auto"/>
        <w:contextualSpacing/>
        <w:jc w:val="center"/>
        <w:rPr>
          <w:rFonts w:ascii="Georgia" w:hAnsi="Georgia"/>
          <w:smallCaps/>
          <w:color w:val="002060"/>
          <w:sz w:val="24"/>
          <w:szCs w:val="24"/>
        </w:rPr>
      </w:pPr>
      <w:r>
        <w:rPr>
          <w:rFonts w:ascii="Georgia" w:hAnsi="Georgia"/>
          <w:smallCaps/>
          <w:color w:val="002060"/>
          <w:sz w:val="24"/>
          <w:szCs w:val="24"/>
        </w:rPr>
        <w:lastRenderedPageBreak/>
        <w:t>Appendix D:  Listening Sessions</w:t>
      </w:r>
    </w:p>
    <w:p w14:paraId="5E1727DD" w14:textId="77777777" w:rsidR="001A0417" w:rsidRDefault="001A0417">
      <w:pPr>
        <w:rPr>
          <w:rFonts w:ascii="Georgia" w:hAnsi="Georgia"/>
        </w:rPr>
      </w:pPr>
    </w:p>
    <w:p w14:paraId="18B39F92" w14:textId="77777777" w:rsidR="00F53C54" w:rsidRPr="00FA7C18" w:rsidRDefault="00F53C54" w:rsidP="00F53C54">
      <w:pPr>
        <w:rPr>
          <w:rFonts w:ascii="Georgia" w:hAnsi="Georgia"/>
          <w:b/>
        </w:rPr>
      </w:pPr>
    </w:p>
    <w:p w14:paraId="6C186A94" w14:textId="2748FA8E"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Themes from Student Listening Sessions</w:t>
      </w:r>
    </w:p>
    <w:p w14:paraId="7FBD96A3" w14:textId="77777777" w:rsidR="00F53C54" w:rsidRPr="00FA7C18" w:rsidRDefault="00F53C54" w:rsidP="00F53C54">
      <w:pPr>
        <w:tabs>
          <w:tab w:val="left" w:pos="5926"/>
        </w:tabs>
        <w:rPr>
          <w:rFonts w:ascii="Georgia" w:eastAsia="Times New Roman" w:hAnsi="Georgia" w:cs="Times New Roman"/>
          <w:b/>
        </w:rPr>
      </w:pPr>
    </w:p>
    <w:p w14:paraId="3D9157EA"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Describe your perspective on campus climate today.</w:t>
      </w:r>
    </w:p>
    <w:p w14:paraId="26789E32" w14:textId="7772AD9E" w:rsidR="00F53C54" w:rsidRPr="00FA7C18" w:rsidRDefault="00F53C54" w:rsidP="00F53C54">
      <w:pPr>
        <w:pStyle w:val="ListParagraph"/>
        <w:numPr>
          <w:ilvl w:val="0"/>
          <w:numId w:val="33"/>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Slow response from campus related to recent incidents, messages not viewed as sincere</w:t>
      </w:r>
    </w:p>
    <w:p w14:paraId="7C59A161" w14:textId="1560CF66" w:rsidR="00F53C54" w:rsidRPr="00FA7C18" w:rsidRDefault="00EA3083" w:rsidP="00F53C54">
      <w:pPr>
        <w:pStyle w:val="ListParagraph"/>
        <w:numPr>
          <w:ilvl w:val="0"/>
          <w:numId w:val="33"/>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w:t>
      </w:r>
      <w:r w:rsidR="00F53C54" w:rsidRPr="00FA7C18">
        <w:rPr>
          <w:rFonts w:ascii="Georgia" w:eastAsia="Times New Roman" w:hAnsi="Georgia" w:cs="Times New Roman"/>
          <w:sz w:val="24"/>
          <w:szCs w:val="24"/>
        </w:rPr>
        <w:t>Us vs. them</w:t>
      </w:r>
      <w:r>
        <w:rPr>
          <w:rFonts w:ascii="Georgia" w:eastAsia="Times New Roman" w:hAnsi="Georgia" w:cs="Times New Roman"/>
          <w:sz w:val="24"/>
          <w:szCs w:val="24"/>
        </w:rPr>
        <w:t>”</w:t>
      </w:r>
      <w:r w:rsidR="00F53C54" w:rsidRPr="00FA7C18">
        <w:rPr>
          <w:rFonts w:ascii="Georgia" w:eastAsia="Times New Roman" w:hAnsi="Georgia" w:cs="Times New Roman"/>
          <w:sz w:val="24"/>
          <w:szCs w:val="24"/>
        </w:rPr>
        <w:t xml:space="preserve"> between different groups; some groups feel disenfranchised, others feel like they are overly monitored </w:t>
      </w:r>
    </w:p>
    <w:p w14:paraId="743E766C" w14:textId="2990E6DC" w:rsidR="00F53C54" w:rsidRPr="00FA7C18" w:rsidRDefault="00F53C54" w:rsidP="00F53C54">
      <w:pPr>
        <w:pStyle w:val="ListParagraph"/>
        <w:numPr>
          <w:ilvl w:val="0"/>
          <w:numId w:val="33"/>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Some students feel a lack of support</w:t>
      </w:r>
    </w:p>
    <w:p w14:paraId="36F5568C" w14:textId="77777777" w:rsidR="00F53C54" w:rsidRPr="00FA7C18" w:rsidRDefault="00F53C54" w:rsidP="00F53C54">
      <w:pPr>
        <w:pStyle w:val="ListParagraph"/>
        <w:tabs>
          <w:tab w:val="left" w:pos="5926"/>
        </w:tabs>
        <w:ind w:left="360"/>
        <w:rPr>
          <w:rFonts w:ascii="Georgia" w:eastAsia="Times New Roman" w:hAnsi="Georgia" w:cs="Times New Roman"/>
          <w:sz w:val="24"/>
          <w:szCs w:val="24"/>
        </w:rPr>
      </w:pPr>
    </w:p>
    <w:p w14:paraId="1B520C2A"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What are we doing well to promote diversity and inclusion?  What works?</w:t>
      </w:r>
    </w:p>
    <w:p w14:paraId="35A975B5" w14:textId="197CA53F"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Leadership worked well in the past (VC for Diversity)</w:t>
      </w:r>
    </w:p>
    <w:p w14:paraId="41158169" w14:textId="640A39E2" w:rsidR="00F53C54" w:rsidRPr="00FA7C18" w:rsidRDefault="00EA3083" w:rsidP="00F53C54">
      <w:pPr>
        <w:pStyle w:val="ListParagraph"/>
        <w:numPr>
          <w:ilvl w:val="0"/>
          <w:numId w:val="34"/>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Me4</w:t>
      </w:r>
      <w:r w:rsidR="00F53C54" w:rsidRPr="00FA7C18">
        <w:rPr>
          <w:rFonts w:ascii="Georgia" w:eastAsia="Times New Roman" w:hAnsi="Georgia" w:cs="Times New Roman"/>
          <w:sz w:val="24"/>
          <w:szCs w:val="24"/>
        </w:rPr>
        <w:t>UT – Effective recruitment; should be expanded</w:t>
      </w:r>
    </w:p>
    <w:p w14:paraId="71127F1F" w14:textId="29DF77E1"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C</w:t>
      </w:r>
      <w:r w:rsidR="00211CC4">
        <w:rPr>
          <w:rFonts w:ascii="Georgia" w:eastAsia="Times New Roman" w:hAnsi="Georgia" w:cs="Times New Roman"/>
          <w:sz w:val="24"/>
          <w:szCs w:val="24"/>
        </w:rPr>
        <w:t>ollege Programs – Communication and Information (CCI)</w:t>
      </w:r>
      <w:r w:rsidRPr="00FA7C18">
        <w:rPr>
          <w:rFonts w:ascii="Georgia" w:eastAsia="Times New Roman" w:hAnsi="Georgia" w:cs="Times New Roman"/>
          <w:sz w:val="24"/>
          <w:szCs w:val="24"/>
        </w:rPr>
        <w:t xml:space="preserve">, Haslam College of Business, Arts and Sciences </w:t>
      </w:r>
      <w:r w:rsidR="00211CC4">
        <w:rPr>
          <w:rFonts w:ascii="Georgia" w:eastAsia="Times New Roman" w:hAnsi="Georgia" w:cs="Times New Roman"/>
          <w:sz w:val="24"/>
          <w:szCs w:val="24"/>
        </w:rPr>
        <w:t>(A&amp;S)</w:t>
      </w:r>
    </w:p>
    <w:p w14:paraId="3AC7E305" w14:textId="77777777"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UT LEAD Institute – Helped students with adjustment to college</w:t>
      </w:r>
    </w:p>
    <w:p w14:paraId="215D1B73" w14:textId="77777777"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Orientation – Opportunity to set expectations; also noted as a challenge</w:t>
      </w:r>
    </w:p>
    <w:p w14:paraId="0BF2BC15" w14:textId="77777777"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Diversity Dialogues – Need to scale; working well for dialogue</w:t>
      </w:r>
    </w:p>
    <w:p w14:paraId="7A263908" w14:textId="77777777"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Student Leadership Training – D&amp;I training for student leaders is effective</w:t>
      </w:r>
    </w:p>
    <w:p w14:paraId="2766EC15" w14:textId="5A321444"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Integrating D&amp;I in Courses /Curriculum</w:t>
      </w:r>
    </w:p>
    <w:p w14:paraId="327BA4FE" w14:textId="5DDC32E2" w:rsidR="00F53C54" w:rsidRPr="00FA7C18" w:rsidRDefault="00F53C54" w:rsidP="00F53C54">
      <w:pPr>
        <w:pStyle w:val="ListParagraph"/>
        <w:numPr>
          <w:ilvl w:val="0"/>
          <w:numId w:val="34"/>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Leadership Programs </w:t>
      </w:r>
    </w:p>
    <w:p w14:paraId="4C756310" w14:textId="77777777" w:rsidR="00F53C54" w:rsidRPr="00FA7C18" w:rsidRDefault="00F53C54" w:rsidP="00F53C54">
      <w:pPr>
        <w:tabs>
          <w:tab w:val="left" w:pos="5926"/>
        </w:tabs>
        <w:rPr>
          <w:rFonts w:ascii="Georgia" w:eastAsia="Times New Roman" w:hAnsi="Georgia" w:cs="Times New Roman"/>
        </w:rPr>
      </w:pPr>
    </w:p>
    <w:p w14:paraId="4E663EE5"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What doesn’t work well? Where are the gaps and major challenges?</w:t>
      </w:r>
    </w:p>
    <w:p w14:paraId="4387A81D" w14:textId="6F1285ED" w:rsidR="00F53C54" w:rsidRPr="00FA7C18" w:rsidRDefault="0041379D" w:rsidP="00F53C54">
      <w:pPr>
        <w:pStyle w:val="ListParagraph"/>
        <w:numPr>
          <w:ilvl w:val="0"/>
          <w:numId w:val="35"/>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Varies by colleges and d</w:t>
      </w:r>
      <w:r w:rsidR="00F53C54" w:rsidRPr="00FA7C18">
        <w:rPr>
          <w:rFonts w:ascii="Georgia" w:eastAsia="Times New Roman" w:hAnsi="Georgia" w:cs="Times New Roman"/>
          <w:sz w:val="24"/>
          <w:szCs w:val="24"/>
        </w:rPr>
        <w:t xml:space="preserve">epartments – </w:t>
      </w:r>
      <w:r>
        <w:rPr>
          <w:rFonts w:ascii="Georgia" w:eastAsia="Times New Roman" w:hAnsi="Georgia" w:cs="Times New Roman"/>
          <w:sz w:val="24"/>
          <w:szCs w:val="24"/>
        </w:rPr>
        <w:t>Limited consistency; n</w:t>
      </w:r>
      <w:r w:rsidR="00F53C54" w:rsidRPr="00FA7C18">
        <w:rPr>
          <w:rFonts w:ascii="Georgia" w:eastAsia="Times New Roman" w:hAnsi="Georgia" w:cs="Times New Roman"/>
          <w:sz w:val="24"/>
          <w:szCs w:val="24"/>
        </w:rPr>
        <w:t>ot all colleges have effective programs</w:t>
      </w:r>
    </w:p>
    <w:p w14:paraId="464940F8" w14:textId="775B80B8" w:rsidR="00F53C54" w:rsidRPr="00FA7C18" w:rsidRDefault="00F53C54" w:rsidP="00F53C54">
      <w:pPr>
        <w:pStyle w:val="ListParagraph"/>
        <w:numPr>
          <w:ilvl w:val="0"/>
          <w:numId w:val="35"/>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Student organizations do not </w:t>
      </w:r>
      <w:r w:rsidR="00EA3083">
        <w:rPr>
          <w:rFonts w:ascii="Georgia" w:eastAsia="Times New Roman" w:hAnsi="Georgia" w:cs="Times New Roman"/>
          <w:sz w:val="24"/>
          <w:szCs w:val="24"/>
        </w:rPr>
        <w:t xml:space="preserve">often </w:t>
      </w:r>
      <w:r w:rsidRPr="00FA7C18">
        <w:rPr>
          <w:rFonts w:ascii="Georgia" w:eastAsia="Times New Roman" w:hAnsi="Georgia" w:cs="Times New Roman"/>
          <w:sz w:val="24"/>
          <w:szCs w:val="24"/>
        </w:rPr>
        <w:t>interact with each other; events take place in silos</w:t>
      </w:r>
    </w:p>
    <w:p w14:paraId="3BE3B69F" w14:textId="4948096E" w:rsidR="00F53C54" w:rsidRPr="00FA7C18" w:rsidRDefault="00F53C54" w:rsidP="00F53C54">
      <w:pPr>
        <w:pStyle w:val="ListParagraph"/>
        <w:numPr>
          <w:ilvl w:val="0"/>
          <w:numId w:val="35"/>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Some students feel that there is very limited advocacy and support; others feel somewhere in the middle – not in full agreement with the tactics of established groups – but would like to see the campus stand up and say “that’s not OK” when incidents occur</w:t>
      </w:r>
    </w:p>
    <w:p w14:paraId="302B96A9" w14:textId="497DB238" w:rsidR="00F53C54" w:rsidRPr="00FA7C18" w:rsidRDefault="00F53C54" w:rsidP="00F53C54">
      <w:pPr>
        <w:pStyle w:val="ListParagraph"/>
        <w:numPr>
          <w:ilvl w:val="0"/>
          <w:numId w:val="35"/>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Low </w:t>
      </w:r>
      <w:r w:rsidR="0064193A">
        <w:rPr>
          <w:rFonts w:ascii="Georgia" w:eastAsia="Times New Roman" w:hAnsi="Georgia" w:cs="Times New Roman"/>
          <w:sz w:val="24"/>
          <w:szCs w:val="24"/>
        </w:rPr>
        <w:t>number</w:t>
      </w:r>
      <w:r w:rsidRPr="00FA7C18">
        <w:rPr>
          <w:rFonts w:ascii="Georgia" w:eastAsia="Times New Roman" w:hAnsi="Georgia" w:cs="Times New Roman"/>
          <w:sz w:val="24"/>
          <w:szCs w:val="24"/>
        </w:rPr>
        <w:t xml:space="preserve"> of diverse students</w:t>
      </w:r>
    </w:p>
    <w:p w14:paraId="133F9E93" w14:textId="2267DBFD" w:rsidR="00F53C54" w:rsidRPr="00FA7C18" w:rsidRDefault="00F53C54" w:rsidP="00F53C54">
      <w:pPr>
        <w:pStyle w:val="ListParagraph"/>
        <w:numPr>
          <w:ilvl w:val="0"/>
          <w:numId w:val="35"/>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Perception that there is limited funds allocated to D&amp;I</w:t>
      </w:r>
    </w:p>
    <w:p w14:paraId="4453605D" w14:textId="77777777" w:rsidR="00F53C54" w:rsidRPr="00FA7C18" w:rsidRDefault="00F53C54" w:rsidP="00F53C54">
      <w:pPr>
        <w:tabs>
          <w:tab w:val="left" w:pos="5926"/>
        </w:tabs>
        <w:rPr>
          <w:rFonts w:ascii="Georgia" w:eastAsia="Times New Roman" w:hAnsi="Georgia" w:cs="Times New Roman"/>
        </w:rPr>
      </w:pPr>
    </w:p>
    <w:p w14:paraId="4DA4A700"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How can we better communicate with and advocate for students?</w:t>
      </w:r>
    </w:p>
    <w:p w14:paraId="40A79553" w14:textId="77777777" w:rsidR="00F53C54" w:rsidRPr="00FA7C18" w:rsidRDefault="00F53C54" w:rsidP="00F53C54">
      <w:pPr>
        <w:pStyle w:val="ListParagraph"/>
        <w:numPr>
          <w:ilvl w:val="0"/>
          <w:numId w:val="36"/>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Speed of Responses – Need to be straightforward; students get information from each other via social media; emails are sent too late</w:t>
      </w:r>
    </w:p>
    <w:p w14:paraId="78186153" w14:textId="77777777" w:rsidR="00F53C54" w:rsidRPr="00FA7C18" w:rsidRDefault="00F53C54" w:rsidP="00F53C54">
      <w:pPr>
        <w:pStyle w:val="ListParagraph"/>
        <w:numPr>
          <w:ilvl w:val="0"/>
          <w:numId w:val="36"/>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Quality/ Sincerity of Responses – Need statements that feel authentic and sincere, not generic</w:t>
      </w:r>
    </w:p>
    <w:p w14:paraId="5A5A94A1" w14:textId="77777777" w:rsidR="00F53C54" w:rsidRPr="00FA7C18" w:rsidRDefault="00F53C54" w:rsidP="00F53C54">
      <w:pPr>
        <w:pStyle w:val="ListParagraph"/>
        <w:numPr>
          <w:ilvl w:val="0"/>
          <w:numId w:val="36"/>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Relate to Students – Be more authentic in communication; not speak at or down to the students –meeting format matters</w:t>
      </w:r>
    </w:p>
    <w:p w14:paraId="6004B87B" w14:textId="77777777" w:rsidR="00F53C54" w:rsidRPr="00FA7C18" w:rsidRDefault="00F53C54" w:rsidP="00F53C54">
      <w:pPr>
        <w:pStyle w:val="ListParagraph"/>
        <w:numPr>
          <w:ilvl w:val="0"/>
          <w:numId w:val="36"/>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lastRenderedPageBreak/>
        <w:t>Modes of Communication – Too much reliance on emails vs. personal visits, interaction with students, press conferences, “walk around campus”</w:t>
      </w:r>
    </w:p>
    <w:p w14:paraId="30263847" w14:textId="77777777" w:rsidR="00F53C54" w:rsidRPr="00FA7C18" w:rsidRDefault="00F53C54" w:rsidP="00F53C54">
      <w:pPr>
        <w:pStyle w:val="ListParagraph"/>
        <w:numPr>
          <w:ilvl w:val="0"/>
          <w:numId w:val="36"/>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Hate Speech vs. Freedom of Speech – Where do we draw the line?</w:t>
      </w:r>
    </w:p>
    <w:p w14:paraId="4549BD5B" w14:textId="77777777" w:rsidR="00F53C54" w:rsidRPr="00FA7C18" w:rsidRDefault="00F53C54" w:rsidP="00F53C54">
      <w:pPr>
        <w:tabs>
          <w:tab w:val="left" w:pos="5926"/>
        </w:tabs>
        <w:rPr>
          <w:rFonts w:ascii="Georgia" w:eastAsia="Times New Roman" w:hAnsi="Georgia" w:cs="Times New Roman"/>
        </w:rPr>
      </w:pPr>
    </w:p>
    <w:p w14:paraId="38F2236D"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 xml:space="preserve">What are your ideas to move forward?  </w:t>
      </w:r>
    </w:p>
    <w:p w14:paraId="5F757611" w14:textId="77777777"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Leadership - Reinstate campus leader for diversity and inclusion</w:t>
      </w:r>
    </w:p>
    <w:p w14:paraId="383F5267" w14:textId="77777777"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Curriculum – D&amp;I should be in the curriculum, perhaps in first year studies</w:t>
      </w:r>
    </w:p>
    <w:p w14:paraId="7049064B" w14:textId="2E3CFA62"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Early Engagement – Include D&amp;I training early in the student experience – </w:t>
      </w:r>
      <w:r w:rsidR="00211CC4">
        <w:rPr>
          <w:rFonts w:ascii="Georgia" w:eastAsia="Times New Roman" w:hAnsi="Georgia" w:cs="Times New Roman"/>
          <w:sz w:val="24"/>
          <w:szCs w:val="24"/>
        </w:rPr>
        <w:t>include it in the curriculum and first year studies</w:t>
      </w:r>
    </w:p>
    <w:p w14:paraId="1514D6B0" w14:textId="7AC5CE27"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Campus Profile – Need more diversity on campus</w:t>
      </w:r>
    </w:p>
    <w:p w14:paraId="5B7CD8AE" w14:textId="77777777"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Student Feedback – Need an ongoing dialogue with students; administrators need to be more visible</w:t>
      </w:r>
    </w:p>
    <w:p w14:paraId="5F9174A2" w14:textId="6902CEC2" w:rsidR="00F53C54" w:rsidRPr="00FA7C18" w:rsidRDefault="0064193A" w:rsidP="00F53C54">
      <w:pPr>
        <w:pStyle w:val="ListParagraph"/>
        <w:numPr>
          <w:ilvl w:val="0"/>
          <w:numId w:val="37"/>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Culture – D&amp;I n</w:t>
      </w:r>
      <w:r w:rsidR="00F53C54" w:rsidRPr="00FA7C18">
        <w:rPr>
          <w:rFonts w:ascii="Georgia" w:eastAsia="Times New Roman" w:hAnsi="Georgia" w:cs="Times New Roman"/>
          <w:sz w:val="24"/>
          <w:szCs w:val="24"/>
        </w:rPr>
        <w:t>eeds to be engrained in the Volunteer culture and traditions</w:t>
      </w:r>
    </w:p>
    <w:p w14:paraId="6A345A7E" w14:textId="6D1066E9" w:rsidR="00F53C54" w:rsidRPr="00FA7C18"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College Consistency – All colleges should have </w:t>
      </w:r>
      <w:r w:rsidR="00211CC4">
        <w:rPr>
          <w:rFonts w:ascii="Georgia" w:eastAsia="Times New Roman" w:hAnsi="Georgia" w:cs="Times New Roman"/>
          <w:sz w:val="24"/>
          <w:szCs w:val="24"/>
        </w:rPr>
        <w:t>D&amp;I focus similar to Haslam, Communication and Information and Arts &amp; Sciences</w:t>
      </w:r>
    </w:p>
    <w:p w14:paraId="75808656" w14:textId="77777777" w:rsidR="00F53C54" w:rsidRDefault="00F53C54" w:rsidP="00F53C54">
      <w:pPr>
        <w:pStyle w:val="ListParagraph"/>
        <w:numPr>
          <w:ilvl w:val="0"/>
          <w:numId w:val="37"/>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Faculty Diversity – Need more diverse faculty</w:t>
      </w:r>
    </w:p>
    <w:p w14:paraId="4E406D90" w14:textId="77777777" w:rsidR="00FA7C18" w:rsidRDefault="00FA7C18" w:rsidP="00FA7C18">
      <w:pPr>
        <w:tabs>
          <w:tab w:val="left" w:pos="5926"/>
        </w:tabs>
        <w:rPr>
          <w:rFonts w:ascii="Georgia" w:eastAsia="Times New Roman" w:hAnsi="Georgia" w:cs="Times New Roman"/>
        </w:rPr>
      </w:pPr>
    </w:p>
    <w:p w14:paraId="2DB163C4" w14:textId="094D29FA" w:rsidR="00FA7C18" w:rsidRPr="00FA7C18" w:rsidRDefault="00FA7C18" w:rsidP="00FA7C18">
      <w:pPr>
        <w:tabs>
          <w:tab w:val="left" w:pos="5926"/>
        </w:tabs>
        <w:rPr>
          <w:rFonts w:ascii="Georgia" w:eastAsia="Times New Roman" w:hAnsi="Georgia" w:cs="Times New Roman"/>
          <w:b/>
        </w:rPr>
      </w:pPr>
      <w:r w:rsidRPr="00FA7C18">
        <w:rPr>
          <w:rFonts w:ascii="Georgia" w:eastAsia="Times New Roman" w:hAnsi="Georgia" w:cs="Times New Roman"/>
          <w:b/>
        </w:rPr>
        <w:t>Faculty and Staff Listening Session Themes</w:t>
      </w:r>
    </w:p>
    <w:p w14:paraId="3DFD6826" w14:textId="77777777" w:rsidR="00F53C54" w:rsidRPr="00FA7C18" w:rsidRDefault="00F53C54" w:rsidP="00F53C54">
      <w:pPr>
        <w:tabs>
          <w:tab w:val="left" w:pos="5926"/>
        </w:tabs>
        <w:rPr>
          <w:rFonts w:ascii="Georgia" w:eastAsia="Times New Roman" w:hAnsi="Georgia" w:cs="Times New Roman"/>
        </w:rPr>
      </w:pPr>
    </w:p>
    <w:p w14:paraId="5D0D9986"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Perspectives on Climate Today</w:t>
      </w:r>
    </w:p>
    <w:p w14:paraId="6DC784CA" w14:textId="7702A993"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Perception that administration is afraid to act; commitment not viewed as genuine</w:t>
      </w:r>
    </w:p>
    <w:p w14:paraId="1035E872" w14:textId="77777777" w:rsidR="00F53C54" w:rsidRPr="00FA7C18" w:rsidRDefault="00F53C54" w:rsidP="00F53C54">
      <w:pPr>
        <w:tabs>
          <w:tab w:val="left" w:pos="5926"/>
        </w:tabs>
        <w:rPr>
          <w:rFonts w:ascii="Georgia" w:eastAsia="Times New Roman" w:hAnsi="Georgia" w:cs="Times New Roman"/>
        </w:rPr>
      </w:pPr>
    </w:p>
    <w:p w14:paraId="7F2324BE"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 xml:space="preserve">What Works?  </w:t>
      </w:r>
    </w:p>
    <w:p w14:paraId="02458A3C" w14:textId="3BD823A6" w:rsidR="00F53C54" w:rsidRPr="00FA7C18" w:rsidRDefault="00EA3083" w:rsidP="00FA7C18">
      <w:pPr>
        <w:pStyle w:val="ListParagraph"/>
        <w:numPr>
          <w:ilvl w:val="0"/>
          <w:numId w:val="38"/>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Leadership worked in the past (VC for Diversity)</w:t>
      </w:r>
    </w:p>
    <w:p w14:paraId="3CFC95A9" w14:textId="658555C3" w:rsidR="00F53C54" w:rsidRDefault="00EA3083" w:rsidP="00FA7C18">
      <w:pPr>
        <w:pStyle w:val="ListParagraph"/>
        <w:numPr>
          <w:ilvl w:val="0"/>
          <w:numId w:val="38"/>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More a</w:t>
      </w:r>
      <w:r w:rsidR="00F53C54" w:rsidRPr="00FA7C18">
        <w:rPr>
          <w:rFonts w:ascii="Georgia" w:eastAsia="Times New Roman" w:hAnsi="Georgia" w:cs="Times New Roman"/>
          <w:sz w:val="24"/>
          <w:szCs w:val="24"/>
        </w:rPr>
        <w:t>ttention to D&amp;I – Diversity is a topic in more conversations</w:t>
      </w:r>
    </w:p>
    <w:p w14:paraId="046082EA" w14:textId="4C321F53" w:rsidR="00EA3083" w:rsidRPr="00EA3083" w:rsidRDefault="00EA3083" w:rsidP="00EA3083">
      <w:pPr>
        <w:pStyle w:val="ListParagraph"/>
        <w:numPr>
          <w:ilvl w:val="0"/>
          <w:numId w:val="38"/>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D</w:t>
      </w:r>
      <w:r w:rsidRPr="00FA7C18">
        <w:rPr>
          <w:rFonts w:ascii="Georgia" w:eastAsia="Times New Roman" w:hAnsi="Georgia" w:cs="Times New Roman"/>
          <w:sz w:val="24"/>
          <w:szCs w:val="24"/>
        </w:rPr>
        <w:t xml:space="preserve">iversity plans in </w:t>
      </w:r>
      <w:r>
        <w:rPr>
          <w:rFonts w:ascii="Georgia" w:eastAsia="Times New Roman" w:hAnsi="Georgia" w:cs="Times New Roman"/>
          <w:sz w:val="24"/>
          <w:szCs w:val="24"/>
        </w:rPr>
        <w:t xml:space="preserve">some </w:t>
      </w:r>
      <w:r w:rsidRPr="00FA7C18">
        <w:rPr>
          <w:rFonts w:ascii="Georgia" w:eastAsia="Times New Roman" w:hAnsi="Georgia" w:cs="Times New Roman"/>
          <w:sz w:val="24"/>
          <w:szCs w:val="24"/>
        </w:rPr>
        <w:t xml:space="preserve">departments </w:t>
      </w:r>
      <w:r>
        <w:rPr>
          <w:rFonts w:ascii="Georgia" w:eastAsia="Times New Roman" w:hAnsi="Georgia" w:cs="Times New Roman"/>
          <w:sz w:val="24"/>
          <w:szCs w:val="24"/>
        </w:rPr>
        <w:t>and colleges work well</w:t>
      </w:r>
      <w:r w:rsidRPr="00FA7C18">
        <w:rPr>
          <w:rFonts w:ascii="Georgia" w:eastAsia="Times New Roman" w:hAnsi="Georgia" w:cs="Times New Roman"/>
          <w:sz w:val="24"/>
          <w:szCs w:val="24"/>
        </w:rPr>
        <w:t>; work happening across campus</w:t>
      </w:r>
      <w:r>
        <w:rPr>
          <w:rFonts w:ascii="Georgia" w:eastAsia="Times New Roman" w:hAnsi="Georgia" w:cs="Times New Roman"/>
          <w:sz w:val="24"/>
          <w:szCs w:val="24"/>
        </w:rPr>
        <w:t>,</w:t>
      </w:r>
      <w:r w:rsidRPr="00FA7C18">
        <w:rPr>
          <w:rFonts w:ascii="Georgia" w:eastAsia="Times New Roman" w:hAnsi="Georgia" w:cs="Times New Roman"/>
          <w:sz w:val="24"/>
          <w:szCs w:val="24"/>
        </w:rPr>
        <w:t xml:space="preserve"> but not </w:t>
      </w:r>
      <w:r>
        <w:rPr>
          <w:rFonts w:ascii="Georgia" w:eastAsia="Times New Roman" w:hAnsi="Georgia" w:cs="Times New Roman"/>
          <w:sz w:val="24"/>
          <w:szCs w:val="24"/>
        </w:rPr>
        <w:t>unified</w:t>
      </w:r>
    </w:p>
    <w:p w14:paraId="41064684" w14:textId="2A60B143"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Student Recruitment – Recruiting students, but not </w:t>
      </w:r>
      <w:r w:rsidR="00EA3083">
        <w:rPr>
          <w:rFonts w:ascii="Georgia" w:eastAsia="Times New Roman" w:hAnsi="Georgia" w:cs="Times New Roman"/>
          <w:sz w:val="24"/>
          <w:szCs w:val="24"/>
        </w:rPr>
        <w:t xml:space="preserve">necessarily </w:t>
      </w:r>
      <w:r w:rsidRPr="00FA7C18">
        <w:rPr>
          <w:rFonts w:ascii="Georgia" w:eastAsia="Times New Roman" w:hAnsi="Georgia" w:cs="Times New Roman"/>
          <w:sz w:val="24"/>
          <w:szCs w:val="24"/>
        </w:rPr>
        <w:t xml:space="preserve">delivering </w:t>
      </w:r>
      <w:r w:rsidR="00EA3083">
        <w:rPr>
          <w:rFonts w:ascii="Georgia" w:eastAsia="Times New Roman" w:hAnsi="Georgia" w:cs="Times New Roman"/>
          <w:sz w:val="24"/>
          <w:szCs w:val="24"/>
        </w:rPr>
        <w:t xml:space="preserve">the </w:t>
      </w:r>
      <w:r w:rsidRPr="00FA7C18">
        <w:rPr>
          <w:rFonts w:ascii="Georgia" w:eastAsia="Times New Roman" w:hAnsi="Georgia" w:cs="Times New Roman"/>
          <w:sz w:val="24"/>
          <w:szCs w:val="24"/>
        </w:rPr>
        <w:t>experience</w:t>
      </w:r>
    </w:p>
    <w:p w14:paraId="28CC12CB" w14:textId="5A7D2DCE"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Listening Sessions – Positive response to listening sessions </w:t>
      </w:r>
    </w:p>
    <w:p w14:paraId="37F9AB3F" w14:textId="2948FC25"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Grass Roots/Determination - Organizing “outside of structures”; a few have stepped up to take leadership </w:t>
      </w:r>
    </w:p>
    <w:p w14:paraId="2A727092" w14:textId="36610518"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Commissions </w:t>
      </w:r>
      <w:r w:rsidR="00EA3083">
        <w:rPr>
          <w:rFonts w:ascii="Georgia" w:eastAsia="Times New Roman" w:hAnsi="Georgia" w:cs="Times New Roman"/>
          <w:sz w:val="24"/>
          <w:szCs w:val="24"/>
        </w:rPr>
        <w:t>viewed as positive</w:t>
      </w:r>
    </w:p>
    <w:p w14:paraId="03554DBC" w14:textId="430D33E6" w:rsidR="00F53C54" w:rsidRPr="00FA7C18" w:rsidRDefault="00F53C54" w:rsidP="00FA7C18">
      <w:pPr>
        <w:pStyle w:val="ListParagraph"/>
        <w:numPr>
          <w:ilvl w:val="0"/>
          <w:numId w:val="38"/>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Attention to Veterans affairs on campus is positive</w:t>
      </w:r>
    </w:p>
    <w:p w14:paraId="15ADAD12" w14:textId="77777777" w:rsidR="00F53C54" w:rsidRPr="00FA7C18" w:rsidRDefault="00F53C54" w:rsidP="00F53C54">
      <w:pPr>
        <w:tabs>
          <w:tab w:val="left" w:pos="5926"/>
        </w:tabs>
        <w:rPr>
          <w:rFonts w:ascii="Georgia" w:eastAsia="Times New Roman" w:hAnsi="Georgia" w:cs="Times New Roman"/>
        </w:rPr>
      </w:pPr>
    </w:p>
    <w:p w14:paraId="42D55232"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Where are the Gaps/Challenges?</w:t>
      </w:r>
    </w:p>
    <w:p w14:paraId="0CBF2D05"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Case for D&amp;I - Show how it impacts “everyone”</w:t>
      </w:r>
    </w:p>
    <w:p w14:paraId="1D2EDF07"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Silos – We are operating in silos</w:t>
      </w:r>
    </w:p>
    <w:p w14:paraId="2A2ECA97" w14:textId="333857C5"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Pipeline – Community outreach; connect with elementa</w:t>
      </w:r>
      <w:r w:rsidR="00FA7C18">
        <w:rPr>
          <w:rFonts w:ascii="Georgia" w:eastAsia="Times New Roman" w:hAnsi="Georgia" w:cs="Times New Roman"/>
          <w:sz w:val="24"/>
          <w:szCs w:val="24"/>
        </w:rPr>
        <w:t>ry and high schools to build our pipeline of students</w:t>
      </w:r>
    </w:p>
    <w:p w14:paraId="601EBB6D" w14:textId="7ADC374F"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Curriculum – D&amp;I should be addre</w:t>
      </w:r>
      <w:r w:rsidR="00211CC4">
        <w:rPr>
          <w:rFonts w:ascii="Georgia" w:eastAsia="Times New Roman" w:hAnsi="Georgia" w:cs="Times New Roman"/>
          <w:sz w:val="24"/>
          <w:szCs w:val="24"/>
        </w:rPr>
        <w:t>ssed (courses, Life of Mind, first year studies</w:t>
      </w:r>
      <w:r w:rsidRPr="00FA7C18">
        <w:rPr>
          <w:rFonts w:ascii="Georgia" w:eastAsia="Times New Roman" w:hAnsi="Georgia" w:cs="Times New Roman"/>
          <w:sz w:val="24"/>
          <w:szCs w:val="24"/>
        </w:rPr>
        <w:t>)</w:t>
      </w:r>
    </w:p>
    <w:p w14:paraId="77AD972D"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lastRenderedPageBreak/>
        <w:t>Commissions – Are we dividing up too much?  Do we need to come together?</w:t>
      </w:r>
    </w:p>
    <w:p w14:paraId="598D810C" w14:textId="33C6CB04"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Hiring - </w:t>
      </w:r>
      <w:r w:rsidR="00EA3083">
        <w:rPr>
          <w:rFonts w:ascii="Georgia" w:eastAsia="Times New Roman" w:hAnsi="Georgia" w:cs="Times New Roman"/>
          <w:sz w:val="24"/>
          <w:szCs w:val="24"/>
        </w:rPr>
        <w:t>H</w:t>
      </w:r>
      <w:r w:rsidRPr="00FA7C18">
        <w:rPr>
          <w:rFonts w:ascii="Georgia" w:eastAsia="Times New Roman" w:hAnsi="Georgia" w:cs="Times New Roman"/>
          <w:sz w:val="24"/>
          <w:szCs w:val="24"/>
        </w:rPr>
        <w:t>iring processes need work; perception of lack of support for faculty of color; doing a good job of</w:t>
      </w:r>
      <w:r w:rsidR="00FA7C18">
        <w:rPr>
          <w:rFonts w:ascii="Georgia" w:eastAsia="Times New Roman" w:hAnsi="Georgia" w:cs="Times New Roman"/>
          <w:sz w:val="24"/>
          <w:szCs w:val="24"/>
        </w:rPr>
        <w:t xml:space="preserve"> being more inclusive on search</w:t>
      </w:r>
      <w:r w:rsidRPr="00FA7C18">
        <w:rPr>
          <w:rFonts w:ascii="Georgia" w:eastAsia="Times New Roman" w:hAnsi="Georgia" w:cs="Times New Roman"/>
          <w:sz w:val="24"/>
          <w:szCs w:val="24"/>
        </w:rPr>
        <w:t>es, but candidates don’t necessarily progress; need diverse faculty</w:t>
      </w:r>
    </w:p>
    <w:p w14:paraId="249C9230"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Support Programs – Where are the professional development programs?</w:t>
      </w:r>
    </w:p>
    <w:p w14:paraId="2AA3F10D" w14:textId="2BC2DE31"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LGBT</w:t>
      </w:r>
      <w:r w:rsidR="0064193A">
        <w:rPr>
          <w:rFonts w:ascii="Georgia" w:eastAsia="Times New Roman" w:hAnsi="Georgia" w:cs="Times New Roman"/>
          <w:sz w:val="24"/>
          <w:szCs w:val="24"/>
        </w:rPr>
        <w:t>Q</w:t>
      </w:r>
      <w:r w:rsidRPr="00FA7C18">
        <w:rPr>
          <w:rFonts w:ascii="Georgia" w:eastAsia="Times New Roman" w:hAnsi="Georgia" w:cs="Times New Roman"/>
          <w:sz w:val="24"/>
          <w:szCs w:val="24"/>
        </w:rPr>
        <w:t xml:space="preserve"> community is invisible</w:t>
      </w:r>
    </w:p>
    <w:p w14:paraId="6E634C26" w14:textId="70CD1320"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Administrator Education - The administration needs education on diversity </w:t>
      </w:r>
    </w:p>
    <w:p w14:paraId="726D3222" w14:textId="2E4AF915" w:rsidR="00F53C54" w:rsidRPr="00FA7C18" w:rsidRDefault="0064193A" w:rsidP="00FA7C18">
      <w:pPr>
        <w:pStyle w:val="ListParagraph"/>
        <w:numPr>
          <w:ilvl w:val="0"/>
          <w:numId w:val="39"/>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Affinity Groups</w:t>
      </w:r>
      <w:r w:rsidR="00F53C54" w:rsidRPr="00FA7C18">
        <w:rPr>
          <w:rFonts w:ascii="Georgia" w:eastAsia="Times New Roman" w:hAnsi="Georgia" w:cs="Times New Roman"/>
          <w:sz w:val="24"/>
          <w:szCs w:val="24"/>
        </w:rPr>
        <w:t xml:space="preserve"> - Include </w:t>
      </w:r>
      <w:r>
        <w:rPr>
          <w:rFonts w:ascii="Georgia" w:eastAsia="Times New Roman" w:hAnsi="Georgia" w:cs="Times New Roman"/>
          <w:sz w:val="24"/>
          <w:szCs w:val="24"/>
        </w:rPr>
        <w:t>others</w:t>
      </w:r>
      <w:r w:rsidR="00F53C54" w:rsidRPr="00FA7C18">
        <w:rPr>
          <w:rFonts w:ascii="Georgia" w:eastAsia="Times New Roman" w:hAnsi="Georgia" w:cs="Times New Roman"/>
          <w:sz w:val="24"/>
          <w:szCs w:val="24"/>
        </w:rPr>
        <w:t xml:space="preserve"> in our strategy</w:t>
      </w:r>
      <w:r>
        <w:rPr>
          <w:rFonts w:ascii="Georgia" w:eastAsia="Times New Roman" w:hAnsi="Georgia" w:cs="Times New Roman"/>
          <w:sz w:val="24"/>
          <w:szCs w:val="24"/>
        </w:rPr>
        <w:t xml:space="preserve"> (Latino, Asian)</w:t>
      </w:r>
    </w:p>
    <w:p w14:paraId="62292495" w14:textId="2BD0AB64"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Disabilities – Make sure we include disabilities; know about O</w:t>
      </w:r>
      <w:r w:rsidR="0064193A">
        <w:rPr>
          <w:rFonts w:ascii="Georgia" w:eastAsia="Times New Roman" w:hAnsi="Georgia" w:cs="Times New Roman"/>
          <w:sz w:val="24"/>
          <w:szCs w:val="24"/>
        </w:rPr>
        <w:t xml:space="preserve">ffice of </w:t>
      </w:r>
      <w:r w:rsidRPr="00FA7C18">
        <w:rPr>
          <w:rFonts w:ascii="Georgia" w:eastAsia="Times New Roman" w:hAnsi="Georgia" w:cs="Times New Roman"/>
          <w:sz w:val="24"/>
          <w:szCs w:val="24"/>
        </w:rPr>
        <w:t>E</w:t>
      </w:r>
      <w:r w:rsidR="0064193A">
        <w:rPr>
          <w:rFonts w:ascii="Georgia" w:eastAsia="Times New Roman" w:hAnsi="Georgia" w:cs="Times New Roman"/>
          <w:sz w:val="24"/>
          <w:szCs w:val="24"/>
        </w:rPr>
        <w:t xml:space="preserve">quity and </w:t>
      </w:r>
      <w:r w:rsidRPr="00FA7C18">
        <w:rPr>
          <w:rFonts w:ascii="Georgia" w:eastAsia="Times New Roman" w:hAnsi="Georgia" w:cs="Times New Roman"/>
          <w:sz w:val="24"/>
          <w:szCs w:val="24"/>
        </w:rPr>
        <w:t>D</w:t>
      </w:r>
      <w:r w:rsidR="0064193A">
        <w:rPr>
          <w:rFonts w:ascii="Georgia" w:eastAsia="Times New Roman" w:hAnsi="Georgia" w:cs="Times New Roman"/>
          <w:sz w:val="24"/>
          <w:szCs w:val="24"/>
        </w:rPr>
        <w:t>iversity</w:t>
      </w:r>
      <w:r w:rsidRPr="00FA7C18">
        <w:rPr>
          <w:rFonts w:ascii="Georgia" w:eastAsia="Times New Roman" w:hAnsi="Georgia" w:cs="Times New Roman"/>
          <w:sz w:val="24"/>
          <w:szCs w:val="24"/>
        </w:rPr>
        <w:t>, but where do you go for an accommodation</w:t>
      </w:r>
    </w:p>
    <w:p w14:paraId="5F6D4710"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Religious Minorities - Lack of support for religious minorities</w:t>
      </w:r>
    </w:p>
    <w:p w14:paraId="7E4C0FF8" w14:textId="77777777"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Salary Equity – Faculty senate study on gender equity</w:t>
      </w:r>
    </w:p>
    <w:p w14:paraId="470D9128" w14:textId="1F2BEE41" w:rsidR="00F53C54" w:rsidRPr="00FA7C18" w:rsidRDefault="00F53C54" w:rsidP="00FA7C18">
      <w:pPr>
        <w:pStyle w:val="ListParagraph"/>
        <w:numPr>
          <w:ilvl w:val="0"/>
          <w:numId w:val="39"/>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Gender – Attention to the ne</w:t>
      </w:r>
      <w:r w:rsidR="0064193A">
        <w:rPr>
          <w:rFonts w:ascii="Georgia" w:eastAsia="Times New Roman" w:hAnsi="Georgia" w:cs="Times New Roman"/>
          <w:sz w:val="24"/>
          <w:szCs w:val="24"/>
        </w:rPr>
        <w:t xml:space="preserve">eds of working moms; support </w:t>
      </w:r>
      <w:r w:rsidRPr="00FA7C18">
        <w:rPr>
          <w:rFonts w:ascii="Georgia" w:eastAsia="Times New Roman" w:hAnsi="Georgia" w:cs="Times New Roman"/>
          <w:sz w:val="24"/>
          <w:szCs w:val="24"/>
        </w:rPr>
        <w:t>females</w:t>
      </w:r>
    </w:p>
    <w:p w14:paraId="3BCE0721" w14:textId="77777777" w:rsidR="00F53C54" w:rsidRPr="00FA7C18" w:rsidRDefault="00F53C54" w:rsidP="00F53C54">
      <w:pPr>
        <w:tabs>
          <w:tab w:val="left" w:pos="5926"/>
        </w:tabs>
        <w:rPr>
          <w:rFonts w:ascii="Georgia" w:eastAsia="Times New Roman" w:hAnsi="Georgia" w:cs="Times New Roman"/>
        </w:rPr>
      </w:pPr>
    </w:p>
    <w:p w14:paraId="69F45720"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How Can We Communicate Better?</w:t>
      </w:r>
    </w:p>
    <w:p w14:paraId="5DBF542B" w14:textId="77777777" w:rsidR="00F53C54" w:rsidRPr="00FA7C18" w:rsidRDefault="00F53C54" w:rsidP="00FA7C18">
      <w:pPr>
        <w:pStyle w:val="ListParagraph"/>
        <w:numPr>
          <w:ilvl w:val="0"/>
          <w:numId w:val="40"/>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Email - Don’t embed messages in emails that require scrolling</w:t>
      </w:r>
    </w:p>
    <w:p w14:paraId="100CE4E5" w14:textId="77777777" w:rsidR="00F53C54" w:rsidRPr="00FA7C18" w:rsidRDefault="00F53C54" w:rsidP="00FA7C18">
      <w:pPr>
        <w:pStyle w:val="ListParagraph"/>
        <w:numPr>
          <w:ilvl w:val="0"/>
          <w:numId w:val="40"/>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Message/Timeliness - We end up losing on both sides; too little, too late</w:t>
      </w:r>
    </w:p>
    <w:p w14:paraId="59B5CE8D" w14:textId="42B25DB3" w:rsidR="00F53C54" w:rsidRPr="00FA7C18" w:rsidRDefault="0064193A" w:rsidP="00FA7C18">
      <w:pPr>
        <w:pStyle w:val="ListParagraph"/>
        <w:numPr>
          <w:ilvl w:val="0"/>
          <w:numId w:val="40"/>
        </w:numPr>
        <w:tabs>
          <w:tab w:val="left" w:pos="5926"/>
        </w:tabs>
        <w:rPr>
          <w:rFonts w:ascii="Georgia" w:eastAsia="Times New Roman" w:hAnsi="Georgia" w:cs="Times New Roman"/>
          <w:sz w:val="24"/>
          <w:szCs w:val="24"/>
        </w:rPr>
      </w:pPr>
      <w:r>
        <w:rPr>
          <w:rFonts w:ascii="Georgia" w:eastAsia="Times New Roman" w:hAnsi="Georgia" w:cs="Times New Roman"/>
          <w:sz w:val="24"/>
          <w:szCs w:val="24"/>
        </w:rPr>
        <w:t>Intake/Orientation – M</w:t>
      </w:r>
      <w:r w:rsidR="00F53C54" w:rsidRPr="00FA7C18">
        <w:rPr>
          <w:rFonts w:ascii="Georgia" w:eastAsia="Times New Roman" w:hAnsi="Georgia" w:cs="Times New Roman"/>
          <w:sz w:val="24"/>
          <w:szCs w:val="24"/>
        </w:rPr>
        <w:t xml:space="preserve">ake mention of diversity resources; staff and faculty orientation a large opportunity </w:t>
      </w:r>
    </w:p>
    <w:p w14:paraId="5E0512E5" w14:textId="007C473E" w:rsidR="00F53C54" w:rsidRPr="00FA7C18" w:rsidRDefault="00F53C54" w:rsidP="00FA7C18">
      <w:pPr>
        <w:pStyle w:val="ListParagraph"/>
        <w:numPr>
          <w:ilvl w:val="0"/>
          <w:numId w:val="40"/>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New Phrasing </w:t>
      </w:r>
      <w:r w:rsidR="00664CF8">
        <w:rPr>
          <w:rFonts w:ascii="Georgia" w:eastAsia="Times New Roman" w:hAnsi="Georgia" w:cs="Times New Roman"/>
          <w:sz w:val="24"/>
          <w:szCs w:val="24"/>
        </w:rPr>
        <w:t>–</w:t>
      </w:r>
      <w:r w:rsidRPr="00FA7C18">
        <w:rPr>
          <w:rFonts w:ascii="Georgia" w:eastAsia="Times New Roman" w:hAnsi="Georgia" w:cs="Times New Roman"/>
          <w:sz w:val="24"/>
          <w:szCs w:val="24"/>
        </w:rPr>
        <w:t xml:space="preserve"> Something</w:t>
      </w:r>
      <w:r w:rsidR="00664CF8">
        <w:rPr>
          <w:rFonts w:ascii="Georgia" w:eastAsia="Times New Roman" w:hAnsi="Georgia" w:cs="Times New Roman"/>
          <w:sz w:val="24"/>
          <w:szCs w:val="24"/>
        </w:rPr>
        <w:t xml:space="preserve"> other</w:t>
      </w:r>
      <w:r w:rsidRPr="00FA7C18">
        <w:rPr>
          <w:rFonts w:ascii="Georgia" w:eastAsia="Times New Roman" w:hAnsi="Georgia" w:cs="Times New Roman"/>
          <w:sz w:val="24"/>
          <w:szCs w:val="24"/>
        </w:rPr>
        <w:t xml:space="preserve"> than “welcoming to all, hostile to none”</w:t>
      </w:r>
    </w:p>
    <w:p w14:paraId="03B2C392" w14:textId="77777777" w:rsidR="00F53C54" w:rsidRPr="00FA7C18" w:rsidRDefault="00F53C54" w:rsidP="00FA7C18">
      <w:pPr>
        <w:pStyle w:val="ListParagraph"/>
        <w:numPr>
          <w:ilvl w:val="0"/>
          <w:numId w:val="40"/>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Values – Need to communicate D&amp;I values</w:t>
      </w:r>
    </w:p>
    <w:p w14:paraId="7C056C7C" w14:textId="40829FB0" w:rsidR="00F53C54" w:rsidRPr="00FA7C18" w:rsidRDefault="00F53C54" w:rsidP="00FA7C18">
      <w:pPr>
        <w:pStyle w:val="ListParagraph"/>
        <w:numPr>
          <w:ilvl w:val="0"/>
          <w:numId w:val="40"/>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Be more positive/proactive; what can I do to make a positive impact?</w:t>
      </w:r>
    </w:p>
    <w:p w14:paraId="771FD6F1" w14:textId="77777777" w:rsidR="00F53C54" w:rsidRPr="00FA7C18" w:rsidRDefault="00F53C54" w:rsidP="00F53C54">
      <w:pPr>
        <w:tabs>
          <w:tab w:val="left" w:pos="5926"/>
        </w:tabs>
        <w:rPr>
          <w:rFonts w:ascii="Georgia" w:eastAsia="Times New Roman" w:hAnsi="Georgia" w:cs="Times New Roman"/>
        </w:rPr>
      </w:pPr>
    </w:p>
    <w:p w14:paraId="1B85CC2C" w14:textId="77777777" w:rsidR="00F53C54" w:rsidRPr="00FA7C18" w:rsidRDefault="00F53C54" w:rsidP="00F53C54">
      <w:pPr>
        <w:tabs>
          <w:tab w:val="left" w:pos="5926"/>
        </w:tabs>
        <w:rPr>
          <w:rFonts w:ascii="Georgia" w:eastAsia="Times New Roman" w:hAnsi="Georgia" w:cs="Times New Roman"/>
          <w:b/>
        </w:rPr>
      </w:pPr>
      <w:r w:rsidRPr="00FA7C18">
        <w:rPr>
          <w:rFonts w:ascii="Georgia" w:eastAsia="Times New Roman" w:hAnsi="Georgia" w:cs="Times New Roman"/>
          <w:b/>
        </w:rPr>
        <w:t>Moving Forward</w:t>
      </w:r>
    </w:p>
    <w:p w14:paraId="76F667C2" w14:textId="77777777"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Leadership – person at the top who can coordinate</w:t>
      </w:r>
    </w:p>
    <w:p w14:paraId="65F76B05" w14:textId="77777777"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Formal Funding  - need an office of diversity; administrative home for Pride Center with budget</w:t>
      </w:r>
    </w:p>
    <w:p w14:paraId="5FD18E3C" w14:textId="3AC5CF38"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Communication/Education/Dialogue - More communication and education; create roundtables to get together and talk about their experience </w:t>
      </w:r>
    </w:p>
    <w:p w14:paraId="054A7176" w14:textId="3B8D8DB8"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Training – improve STRIDE training, education at the faculty and staff level, orientation, training for administr</w:t>
      </w:r>
      <w:r w:rsidR="00FA7C18">
        <w:rPr>
          <w:rFonts w:ascii="Georgia" w:eastAsia="Times New Roman" w:hAnsi="Georgia" w:cs="Times New Roman"/>
          <w:sz w:val="24"/>
          <w:szCs w:val="24"/>
        </w:rPr>
        <w:t>ation; training for colleagues</w:t>
      </w:r>
    </w:p>
    <w:p w14:paraId="13EF714B" w14:textId="2FAB1E5F"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 xml:space="preserve">Connections - Commissions are segregated; </w:t>
      </w:r>
      <w:r w:rsidR="00664CF8">
        <w:rPr>
          <w:rFonts w:ascii="Georgia" w:eastAsia="Times New Roman" w:hAnsi="Georgia" w:cs="Times New Roman"/>
          <w:sz w:val="24"/>
          <w:szCs w:val="24"/>
        </w:rPr>
        <w:t>need to intermingle</w:t>
      </w:r>
    </w:p>
    <w:p w14:paraId="63DA1147" w14:textId="658F1FDF"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Administrator Support - visual support</w:t>
      </w:r>
      <w:r w:rsidR="00FA7C18">
        <w:rPr>
          <w:rFonts w:ascii="Georgia" w:eastAsia="Times New Roman" w:hAnsi="Georgia" w:cs="Times New Roman"/>
          <w:sz w:val="24"/>
          <w:szCs w:val="24"/>
        </w:rPr>
        <w:t xml:space="preserve"> needed</w:t>
      </w:r>
    </w:p>
    <w:p w14:paraId="3FD5B220" w14:textId="77777777"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Accountability /Performance Review- Include D&amp;I in 360 reviews</w:t>
      </w:r>
    </w:p>
    <w:p w14:paraId="041F4D98" w14:textId="77777777"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Measureable Goals – Clear, measurable goals</w:t>
      </w:r>
    </w:p>
    <w:p w14:paraId="1958C807" w14:textId="764D3091" w:rsidR="00F53C54" w:rsidRPr="00FA7C18" w:rsidRDefault="00F53C54" w:rsidP="00FA7C18">
      <w:pPr>
        <w:pStyle w:val="ListParagraph"/>
        <w:numPr>
          <w:ilvl w:val="0"/>
          <w:numId w:val="41"/>
        </w:numPr>
        <w:tabs>
          <w:tab w:val="left" w:pos="5926"/>
        </w:tabs>
        <w:rPr>
          <w:rFonts w:ascii="Georgia" w:eastAsia="Times New Roman" w:hAnsi="Georgia" w:cs="Times New Roman"/>
          <w:sz w:val="24"/>
          <w:szCs w:val="24"/>
        </w:rPr>
      </w:pPr>
      <w:r w:rsidRPr="00FA7C18">
        <w:rPr>
          <w:rFonts w:ascii="Georgia" w:eastAsia="Times New Roman" w:hAnsi="Georgia" w:cs="Times New Roman"/>
          <w:sz w:val="24"/>
          <w:szCs w:val="24"/>
        </w:rPr>
        <w:t>Legislative Relationship – Be more proactive</w:t>
      </w:r>
    </w:p>
    <w:sectPr w:rsidR="00F53C54" w:rsidRPr="00FA7C18" w:rsidSect="008E25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E677" w14:textId="77777777" w:rsidR="004271F1" w:rsidRDefault="004271F1" w:rsidP="002B4623">
      <w:r>
        <w:separator/>
      </w:r>
    </w:p>
  </w:endnote>
  <w:endnote w:type="continuationSeparator" w:id="0">
    <w:p w14:paraId="41B5EF6D" w14:textId="77777777" w:rsidR="004271F1" w:rsidRDefault="004271F1" w:rsidP="002B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270F" w14:textId="0577D04B" w:rsidR="004271F1" w:rsidRDefault="004271F1" w:rsidP="002B4623">
    <w:pPr>
      <w:pStyle w:val="Footer"/>
      <w:jc w:val="center"/>
    </w:pPr>
    <w:r>
      <w:rPr>
        <w:rStyle w:val="PageNumber"/>
      </w:rPr>
      <w:fldChar w:fldCharType="begin"/>
    </w:r>
    <w:r>
      <w:rPr>
        <w:rStyle w:val="PageNumber"/>
      </w:rPr>
      <w:instrText xml:space="preserve"> PAGE </w:instrText>
    </w:r>
    <w:r>
      <w:rPr>
        <w:rStyle w:val="PageNumber"/>
      </w:rPr>
      <w:fldChar w:fldCharType="separate"/>
    </w:r>
    <w:r w:rsidR="008E48F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722A" w14:textId="77777777" w:rsidR="004271F1" w:rsidRDefault="004271F1" w:rsidP="002B4623">
      <w:r>
        <w:separator/>
      </w:r>
    </w:p>
  </w:footnote>
  <w:footnote w:type="continuationSeparator" w:id="0">
    <w:p w14:paraId="4193467C" w14:textId="77777777" w:rsidR="004271F1" w:rsidRDefault="004271F1" w:rsidP="002B4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B397" w14:textId="26AE06D6" w:rsidR="004271F1" w:rsidRPr="00D1061F" w:rsidRDefault="004271F1" w:rsidP="00D1061F">
    <w:pPr>
      <w:pStyle w:val="Header"/>
      <w:jc w:val="right"/>
      <w:rPr>
        <w:b/>
      </w:rPr>
    </w:pPr>
    <w:r w:rsidRPr="00D1061F">
      <w:rPr>
        <w:b/>
      </w:rPr>
      <w:t xml:space="preserve">DRAFT </w:t>
    </w:r>
    <w:r>
      <w:rPr>
        <w:b/>
      </w:rPr>
      <w:t>REV - 2/17/17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CF0"/>
    <w:multiLevelType w:val="hybridMultilevel"/>
    <w:tmpl w:val="B6D21014"/>
    <w:lvl w:ilvl="0" w:tplc="B70AA690">
      <w:numFmt w:val="bullet"/>
      <w:lvlText w:val="-"/>
      <w:lvlJc w:val="left"/>
      <w:pPr>
        <w:ind w:left="360" w:hanging="360"/>
      </w:pPr>
      <w:rPr>
        <w:rFonts w:ascii="Lucida Grande" w:hAnsi="Lucida Grande" w:hint="default"/>
      </w:rPr>
    </w:lvl>
    <w:lvl w:ilvl="1" w:tplc="B70AA690">
      <w:numFmt w:val="bullet"/>
      <w:lvlText w:val="-"/>
      <w:lvlJc w:val="left"/>
      <w:pPr>
        <w:ind w:left="990" w:hanging="360"/>
      </w:pPr>
      <w:rPr>
        <w:rFonts w:ascii="Lucida Grande" w:hAnsi="Lucida Grande"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40553EF"/>
    <w:multiLevelType w:val="hybridMultilevel"/>
    <w:tmpl w:val="74DC92A2"/>
    <w:lvl w:ilvl="0" w:tplc="8684012E">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26BB2"/>
    <w:multiLevelType w:val="hybridMultilevel"/>
    <w:tmpl w:val="BF04B2B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96A5D1F"/>
    <w:multiLevelType w:val="hybridMultilevel"/>
    <w:tmpl w:val="71985D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0FF4C1E"/>
    <w:multiLevelType w:val="hybridMultilevel"/>
    <w:tmpl w:val="E24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72792"/>
    <w:multiLevelType w:val="hybridMultilevel"/>
    <w:tmpl w:val="DD30FE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B8029F1"/>
    <w:multiLevelType w:val="hybridMultilevel"/>
    <w:tmpl w:val="741A75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DD11ECA"/>
    <w:multiLevelType w:val="hybridMultilevel"/>
    <w:tmpl w:val="B09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E0F46"/>
    <w:multiLevelType w:val="hybridMultilevel"/>
    <w:tmpl w:val="1D6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14298"/>
    <w:multiLevelType w:val="hybridMultilevel"/>
    <w:tmpl w:val="12D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D368C"/>
    <w:multiLevelType w:val="hybridMultilevel"/>
    <w:tmpl w:val="B208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77C1C"/>
    <w:multiLevelType w:val="hybridMultilevel"/>
    <w:tmpl w:val="110EA3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5AB4758"/>
    <w:multiLevelType w:val="hybridMultilevel"/>
    <w:tmpl w:val="74F0C07C"/>
    <w:lvl w:ilvl="0" w:tplc="04090011">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41345"/>
    <w:multiLevelType w:val="hybridMultilevel"/>
    <w:tmpl w:val="E2D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C42C3"/>
    <w:multiLevelType w:val="hybridMultilevel"/>
    <w:tmpl w:val="EDC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61739"/>
    <w:multiLevelType w:val="hybridMultilevel"/>
    <w:tmpl w:val="4EF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0434A"/>
    <w:multiLevelType w:val="hybridMultilevel"/>
    <w:tmpl w:val="506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94F8E"/>
    <w:multiLevelType w:val="hybridMultilevel"/>
    <w:tmpl w:val="A010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F289A"/>
    <w:multiLevelType w:val="hybridMultilevel"/>
    <w:tmpl w:val="2CF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B0912"/>
    <w:multiLevelType w:val="hybridMultilevel"/>
    <w:tmpl w:val="3FC016BE"/>
    <w:lvl w:ilvl="0" w:tplc="B70AA690">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D82D2D"/>
    <w:multiLevelType w:val="hybridMultilevel"/>
    <w:tmpl w:val="BFC0D5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4CC0B2A"/>
    <w:multiLevelType w:val="hybridMultilevel"/>
    <w:tmpl w:val="D4A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C1F1C"/>
    <w:multiLevelType w:val="hybridMultilevel"/>
    <w:tmpl w:val="699031A8"/>
    <w:lvl w:ilvl="0" w:tplc="6C2ADDD0">
      <w:start w:val="1"/>
      <w:numFmt w:val="bullet"/>
      <w:lvlText w:val="•"/>
      <w:lvlJc w:val="left"/>
      <w:pPr>
        <w:tabs>
          <w:tab w:val="num" w:pos="360"/>
        </w:tabs>
        <w:ind w:left="360" w:hanging="360"/>
      </w:pPr>
      <w:rPr>
        <w:rFonts w:ascii="Arial" w:hAnsi="Arial" w:hint="default"/>
      </w:rPr>
    </w:lvl>
    <w:lvl w:ilvl="1" w:tplc="1110D466" w:tentative="1">
      <w:start w:val="1"/>
      <w:numFmt w:val="bullet"/>
      <w:lvlText w:val="•"/>
      <w:lvlJc w:val="left"/>
      <w:pPr>
        <w:tabs>
          <w:tab w:val="num" w:pos="1080"/>
        </w:tabs>
        <w:ind w:left="1080" w:hanging="360"/>
      </w:pPr>
      <w:rPr>
        <w:rFonts w:ascii="Arial" w:hAnsi="Arial" w:hint="default"/>
      </w:rPr>
    </w:lvl>
    <w:lvl w:ilvl="2" w:tplc="F502D754" w:tentative="1">
      <w:start w:val="1"/>
      <w:numFmt w:val="bullet"/>
      <w:lvlText w:val="•"/>
      <w:lvlJc w:val="left"/>
      <w:pPr>
        <w:tabs>
          <w:tab w:val="num" w:pos="1800"/>
        </w:tabs>
        <w:ind w:left="1800" w:hanging="360"/>
      </w:pPr>
      <w:rPr>
        <w:rFonts w:ascii="Arial" w:hAnsi="Arial" w:hint="default"/>
      </w:rPr>
    </w:lvl>
    <w:lvl w:ilvl="3" w:tplc="68785BA0" w:tentative="1">
      <w:start w:val="1"/>
      <w:numFmt w:val="bullet"/>
      <w:lvlText w:val="•"/>
      <w:lvlJc w:val="left"/>
      <w:pPr>
        <w:tabs>
          <w:tab w:val="num" w:pos="2520"/>
        </w:tabs>
        <w:ind w:left="2520" w:hanging="360"/>
      </w:pPr>
      <w:rPr>
        <w:rFonts w:ascii="Arial" w:hAnsi="Arial" w:hint="default"/>
      </w:rPr>
    </w:lvl>
    <w:lvl w:ilvl="4" w:tplc="914233B8" w:tentative="1">
      <w:start w:val="1"/>
      <w:numFmt w:val="bullet"/>
      <w:lvlText w:val="•"/>
      <w:lvlJc w:val="left"/>
      <w:pPr>
        <w:tabs>
          <w:tab w:val="num" w:pos="3240"/>
        </w:tabs>
        <w:ind w:left="3240" w:hanging="360"/>
      </w:pPr>
      <w:rPr>
        <w:rFonts w:ascii="Arial" w:hAnsi="Arial" w:hint="default"/>
      </w:rPr>
    </w:lvl>
    <w:lvl w:ilvl="5" w:tplc="909E90DE" w:tentative="1">
      <w:start w:val="1"/>
      <w:numFmt w:val="bullet"/>
      <w:lvlText w:val="•"/>
      <w:lvlJc w:val="left"/>
      <w:pPr>
        <w:tabs>
          <w:tab w:val="num" w:pos="3960"/>
        </w:tabs>
        <w:ind w:left="3960" w:hanging="360"/>
      </w:pPr>
      <w:rPr>
        <w:rFonts w:ascii="Arial" w:hAnsi="Arial" w:hint="default"/>
      </w:rPr>
    </w:lvl>
    <w:lvl w:ilvl="6" w:tplc="1F00BA1E" w:tentative="1">
      <w:start w:val="1"/>
      <w:numFmt w:val="bullet"/>
      <w:lvlText w:val="•"/>
      <w:lvlJc w:val="left"/>
      <w:pPr>
        <w:tabs>
          <w:tab w:val="num" w:pos="4680"/>
        </w:tabs>
        <w:ind w:left="4680" w:hanging="360"/>
      </w:pPr>
      <w:rPr>
        <w:rFonts w:ascii="Arial" w:hAnsi="Arial" w:hint="default"/>
      </w:rPr>
    </w:lvl>
    <w:lvl w:ilvl="7" w:tplc="9E966F8A" w:tentative="1">
      <w:start w:val="1"/>
      <w:numFmt w:val="bullet"/>
      <w:lvlText w:val="•"/>
      <w:lvlJc w:val="left"/>
      <w:pPr>
        <w:tabs>
          <w:tab w:val="num" w:pos="5400"/>
        </w:tabs>
        <w:ind w:left="5400" w:hanging="360"/>
      </w:pPr>
      <w:rPr>
        <w:rFonts w:ascii="Arial" w:hAnsi="Arial" w:hint="default"/>
      </w:rPr>
    </w:lvl>
    <w:lvl w:ilvl="8" w:tplc="9F109DDA" w:tentative="1">
      <w:start w:val="1"/>
      <w:numFmt w:val="bullet"/>
      <w:lvlText w:val="•"/>
      <w:lvlJc w:val="left"/>
      <w:pPr>
        <w:tabs>
          <w:tab w:val="num" w:pos="6120"/>
        </w:tabs>
        <w:ind w:left="6120" w:hanging="360"/>
      </w:pPr>
      <w:rPr>
        <w:rFonts w:ascii="Arial" w:hAnsi="Arial" w:hint="default"/>
      </w:rPr>
    </w:lvl>
  </w:abstractNum>
  <w:abstractNum w:abstractNumId="23">
    <w:nsid w:val="493D6740"/>
    <w:multiLevelType w:val="hybridMultilevel"/>
    <w:tmpl w:val="8050FF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A1D738B"/>
    <w:multiLevelType w:val="hybridMultilevel"/>
    <w:tmpl w:val="F552E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D143DD"/>
    <w:multiLevelType w:val="hybridMultilevel"/>
    <w:tmpl w:val="777EA1EA"/>
    <w:lvl w:ilvl="0" w:tplc="04090001">
      <w:start w:val="1"/>
      <w:numFmt w:val="bullet"/>
      <w:lvlText w:val=""/>
      <w:lvlJc w:val="left"/>
      <w:pPr>
        <w:ind w:left="64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124BE7"/>
    <w:multiLevelType w:val="hybridMultilevel"/>
    <w:tmpl w:val="60EA6474"/>
    <w:lvl w:ilvl="0" w:tplc="B70AA690">
      <w:numFmt w:val="bullet"/>
      <w:lvlText w:val="-"/>
      <w:lvlJc w:val="left"/>
      <w:pPr>
        <w:ind w:left="1440" w:hanging="360"/>
      </w:pPr>
      <w:rPr>
        <w:rFonts w:ascii="Lucida Grande" w:hAnsi="Lucida Grande" w:hint="default"/>
      </w:rPr>
    </w:lvl>
    <w:lvl w:ilvl="1" w:tplc="78AE3456">
      <w:start w:val="1"/>
      <w:numFmt w:val="bullet"/>
      <w:lvlText w:val="•"/>
      <w:lvlJc w:val="left"/>
      <w:pPr>
        <w:tabs>
          <w:tab w:val="num" w:pos="2160"/>
        </w:tabs>
        <w:ind w:left="2160" w:hanging="360"/>
      </w:pPr>
      <w:rPr>
        <w:rFonts w:ascii="Arial" w:hAnsi="Arial" w:hint="default"/>
      </w:rPr>
    </w:lvl>
    <w:lvl w:ilvl="2" w:tplc="1EF4CF9C">
      <w:start w:val="1"/>
      <w:numFmt w:val="bullet"/>
      <w:lvlText w:val="•"/>
      <w:lvlJc w:val="left"/>
      <w:pPr>
        <w:tabs>
          <w:tab w:val="num" w:pos="2880"/>
        </w:tabs>
        <w:ind w:left="2880" w:hanging="360"/>
      </w:pPr>
      <w:rPr>
        <w:rFonts w:ascii="Arial" w:hAnsi="Arial" w:hint="default"/>
      </w:rPr>
    </w:lvl>
    <w:lvl w:ilvl="3" w:tplc="14508FA0">
      <w:numFmt w:val="bullet"/>
      <w:lvlText w:val="-"/>
      <w:lvlJc w:val="left"/>
      <w:pPr>
        <w:tabs>
          <w:tab w:val="num" w:pos="3600"/>
        </w:tabs>
        <w:ind w:left="3600" w:hanging="360"/>
      </w:pPr>
      <w:rPr>
        <w:rFonts w:ascii="Lucida Grande" w:hAnsi="Lucida Grande" w:hint="default"/>
      </w:rPr>
    </w:lvl>
    <w:lvl w:ilvl="4" w:tplc="93B4F5B6" w:tentative="1">
      <w:start w:val="1"/>
      <w:numFmt w:val="bullet"/>
      <w:lvlText w:val="•"/>
      <w:lvlJc w:val="left"/>
      <w:pPr>
        <w:tabs>
          <w:tab w:val="num" w:pos="4320"/>
        </w:tabs>
        <w:ind w:left="4320" w:hanging="360"/>
      </w:pPr>
      <w:rPr>
        <w:rFonts w:ascii="Arial" w:hAnsi="Arial" w:hint="default"/>
      </w:rPr>
    </w:lvl>
    <w:lvl w:ilvl="5" w:tplc="D89A1872" w:tentative="1">
      <w:start w:val="1"/>
      <w:numFmt w:val="bullet"/>
      <w:lvlText w:val="•"/>
      <w:lvlJc w:val="left"/>
      <w:pPr>
        <w:tabs>
          <w:tab w:val="num" w:pos="5040"/>
        </w:tabs>
        <w:ind w:left="5040" w:hanging="360"/>
      </w:pPr>
      <w:rPr>
        <w:rFonts w:ascii="Arial" w:hAnsi="Arial" w:hint="default"/>
      </w:rPr>
    </w:lvl>
    <w:lvl w:ilvl="6" w:tplc="1CA67D22" w:tentative="1">
      <w:start w:val="1"/>
      <w:numFmt w:val="bullet"/>
      <w:lvlText w:val="•"/>
      <w:lvlJc w:val="left"/>
      <w:pPr>
        <w:tabs>
          <w:tab w:val="num" w:pos="5760"/>
        </w:tabs>
        <w:ind w:left="5760" w:hanging="360"/>
      </w:pPr>
      <w:rPr>
        <w:rFonts w:ascii="Arial" w:hAnsi="Arial" w:hint="default"/>
      </w:rPr>
    </w:lvl>
    <w:lvl w:ilvl="7" w:tplc="F21E1A9C" w:tentative="1">
      <w:start w:val="1"/>
      <w:numFmt w:val="bullet"/>
      <w:lvlText w:val="•"/>
      <w:lvlJc w:val="left"/>
      <w:pPr>
        <w:tabs>
          <w:tab w:val="num" w:pos="6480"/>
        </w:tabs>
        <w:ind w:left="6480" w:hanging="360"/>
      </w:pPr>
      <w:rPr>
        <w:rFonts w:ascii="Arial" w:hAnsi="Arial" w:hint="default"/>
      </w:rPr>
    </w:lvl>
    <w:lvl w:ilvl="8" w:tplc="5BE24372" w:tentative="1">
      <w:start w:val="1"/>
      <w:numFmt w:val="bullet"/>
      <w:lvlText w:val="•"/>
      <w:lvlJc w:val="left"/>
      <w:pPr>
        <w:tabs>
          <w:tab w:val="num" w:pos="7200"/>
        </w:tabs>
        <w:ind w:left="7200" w:hanging="360"/>
      </w:pPr>
      <w:rPr>
        <w:rFonts w:ascii="Arial" w:hAnsi="Arial" w:hint="default"/>
      </w:rPr>
    </w:lvl>
  </w:abstractNum>
  <w:abstractNum w:abstractNumId="27">
    <w:nsid w:val="4FE30CF6"/>
    <w:multiLevelType w:val="hybridMultilevel"/>
    <w:tmpl w:val="CE3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B5965"/>
    <w:multiLevelType w:val="hybridMultilevel"/>
    <w:tmpl w:val="C5C6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F1FDC"/>
    <w:multiLevelType w:val="hybridMultilevel"/>
    <w:tmpl w:val="E2A42B98"/>
    <w:lvl w:ilvl="0" w:tplc="B70AA690">
      <w:numFmt w:val="bullet"/>
      <w:lvlText w:val="-"/>
      <w:lvlJc w:val="left"/>
      <w:pPr>
        <w:ind w:left="810" w:hanging="360"/>
      </w:pPr>
      <w:rPr>
        <w:rFonts w:ascii="Lucida Grande" w:hAnsi="Lucida Grande"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30170D3"/>
    <w:multiLevelType w:val="hybridMultilevel"/>
    <w:tmpl w:val="27CC18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4CD5CBB"/>
    <w:multiLevelType w:val="hybridMultilevel"/>
    <w:tmpl w:val="8E00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03E10"/>
    <w:multiLevelType w:val="hybridMultilevel"/>
    <w:tmpl w:val="7DCC7332"/>
    <w:lvl w:ilvl="0" w:tplc="1F38F250">
      <w:start w:val="1"/>
      <w:numFmt w:val="bullet"/>
      <w:lvlText w:val="•"/>
      <w:lvlJc w:val="left"/>
      <w:pPr>
        <w:tabs>
          <w:tab w:val="num" w:pos="720"/>
        </w:tabs>
        <w:ind w:left="720" w:hanging="360"/>
      </w:pPr>
      <w:rPr>
        <w:rFonts w:ascii="Arial" w:hAnsi="Arial" w:hint="default"/>
      </w:rPr>
    </w:lvl>
    <w:lvl w:ilvl="1" w:tplc="B70AA690">
      <w:numFmt w:val="bullet"/>
      <w:lvlText w:val="-"/>
      <w:lvlJc w:val="left"/>
      <w:pPr>
        <w:ind w:left="1440" w:hanging="360"/>
      </w:pPr>
      <w:rPr>
        <w:rFonts w:ascii="Lucida Grande" w:hAnsi="Lucida Grande" w:hint="default"/>
      </w:rPr>
    </w:lvl>
    <w:lvl w:ilvl="2" w:tplc="9B8A783E" w:tentative="1">
      <w:start w:val="1"/>
      <w:numFmt w:val="bullet"/>
      <w:lvlText w:val="•"/>
      <w:lvlJc w:val="left"/>
      <w:pPr>
        <w:tabs>
          <w:tab w:val="num" w:pos="2160"/>
        </w:tabs>
        <w:ind w:left="2160" w:hanging="360"/>
      </w:pPr>
      <w:rPr>
        <w:rFonts w:ascii="Arial" w:hAnsi="Arial" w:hint="default"/>
      </w:rPr>
    </w:lvl>
    <w:lvl w:ilvl="3" w:tplc="61044774" w:tentative="1">
      <w:start w:val="1"/>
      <w:numFmt w:val="bullet"/>
      <w:lvlText w:val="•"/>
      <w:lvlJc w:val="left"/>
      <w:pPr>
        <w:tabs>
          <w:tab w:val="num" w:pos="2880"/>
        </w:tabs>
        <w:ind w:left="2880" w:hanging="360"/>
      </w:pPr>
      <w:rPr>
        <w:rFonts w:ascii="Arial" w:hAnsi="Arial" w:hint="default"/>
      </w:rPr>
    </w:lvl>
    <w:lvl w:ilvl="4" w:tplc="7D581B8E" w:tentative="1">
      <w:start w:val="1"/>
      <w:numFmt w:val="bullet"/>
      <w:lvlText w:val="•"/>
      <w:lvlJc w:val="left"/>
      <w:pPr>
        <w:tabs>
          <w:tab w:val="num" w:pos="3600"/>
        </w:tabs>
        <w:ind w:left="3600" w:hanging="360"/>
      </w:pPr>
      <w:rPr>
        <w:rFonts w:ascii="Arial" w:hAnsi="Arial" w:hint="default"/>
      </w:rPr>
    </w:lvl>
    <w:lvl w:ilvl="5" w:tplc="5D54CEB6" w:tentative="1">
      <w:start w:val="1"/>
      <w:numFmt w:val="bullet"/>
      <w:lvlText w:val="•"/>
      <w:lvlJc w:val="left"/>
      <w:pPr>
        <w:tabs>
          <w:tab w:val="num" w:pos="4320"/>
        </w:tabs>
        <w:ind w:left="4320" w:hanging="360"/>
      </w:pPr>
      <w:rPr>
        <w:rFonts w:ascii="Arial" w:hAnsi="Arial" w:hint="default"/>
      </w:rPr>
    </w:lvl>
    <w:lvl w:ilvl="6" w:tplc="CBB0A616" w:tentative="1">
      <w:start w:val="1"/>
      <w:numFmt w:val="bullet"/>
      <w:lvlText w:val="•"/>
      <w:lvlJc w:val="left"/>
      <w:pPr>
        <w:tabs>
          <w:tab w:val="num" w:pos="5040"/>
        </w:tabs>
        <w:ind w:left="5040" w:hanging="360"/>
      </w:pPr>
      <w:rPr>
        <w:rFonts w:ascii="Arial" w:hAnsi="Arial" w:hint="default"/>
      </w:rPr>
    </w:lvl>
    <w:lvl w:ilvl="7" w:tplc="3AB0BA6A" w:tentative="1">
      <w:start w:val="1"/>
      <w:numFmt w:val="bullet"/>
      <w:lvlText w:val="•"/>
      <w:lvlJc w:val="left"/>
      <w:pPr>
        <w:tabs>
          <w:tab w:val="num" w:pos="5760"/>
        </w:tabs>
        <w:ind w:left="5760" w:hanging="360"/>
      </w:pPr>
      <w:rPr>
        <w:rFonts w:ascii="Arial" w:hAnsi="Arial" w:hint="default"/>
      </w:rPr>
    </w:lvl>
    <w:lvl w:ilvl="8" w:tplc="EB60870A" w:tentative="1">
      <w:start w:val="1"/>
      <w:numFmt w:val="bullet"/>
      <w:lvlText w:val="•"/>
      <w:lvlJc w:val="left"/>
      <w:pPr>
        <w:tabs>
          <w:tab w:val="num" w:pos="6480"/>
        </w:tabs>
        <w:ind w:left="6480" w:hanging="360"/>
      </w:pPr>
      <w:rPr>
        <w:rFonts w:ascii="Arial" w:hAnsi="Arial" w:hint="default"/>
      </w:rPr>
    </w:lvl>
  </w:abstractNum>
  <w:abstractNum w:abstractNumId="33">
    <w:nsid w:val="6CA53238"/>
    <w:multiLevelType w:val="hybridMultilevel"/>
    <w:tmpl w:val="A0988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CD50DC"/>
    <w:multiLevelType w:val="hybridMultilevel"/>
    <w:tmpl w:val="7A00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652E4"/>
    <w:multiLevelType w:val="hybridMultilevel"/>
    <w:tmpl w:val="76D2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F6A1C"/>
    <w:multiLevelType w:val="hybridMultilevel"/>
    <w:tmpl w:val="EB4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65EB6"/>
    <w:multiLevelType w:val="hybridMultilevel"/>
    <w:tmpl w:val="709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260DD"/>
    <w:multiLevelType w:val="hybridMultilevel"/>
    <w:tmpl w:val="B83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E7861"/>
    <w:multiLevelType w:val="hybridMultilevel"/>
    <w:tmpl w:val="DE423E2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7D0569D6"/>
    <w:multiLevelType w:val="hybridMultilevel"/>
    <w:tmpl w:val="2FA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4"/>
  </w:num>
  <w:num w:numId="4">
    <w:abstractNumId w:val="26"/>
  </w:num>
  <w:num w:numId="5">
    <w:abstractNumId w:val="12"/>
  </w:num>
  <w:num w:numId="6">
    <w:abstractNumId w:val="32"/>
  </w:num>
  <w:num w:numId="7">
    <w:abstractNumId w:val="33"/>
  </w:num>
  <w:num w:numId="8">
    <w:abstractNumId w:val="25"/>
  </w:num>
  <w:num w:numId="9">
    <w:abstractNumId w:val="4"/>
  </w:num>
  <w:num w:numId="10">
    <w:abstractNumId w:val="3"/>
  </w:num>
  <w:num w:numId="11">
    <w:abstractNumId w:val="10"/>
  </w:num>
  <w:num w:numId="12">
    <w:abstractNumId w:val="20"/>
  </w:num>
  <w:num w:numId="13">
    <w:abstractNumId w:val="2"/>
  </w:num>
  <w:num w:numId="14">
    <w:abstractNumId w:val="6"/>
  </w:num>
  <w:num w:numId="15">
    <w:abstractNumId w:val="11"/>
  </w:num>
  <w:num w:numId="16">
    <w:abstractNumId w:val="31"/>
  </w:num>
  <w:num w:numId="17">
    <w:abstractNumId w:val="38"/>
  </w:num>
  <w:num w:numId="18">
    <w:abstractNumId w:val="30"/>
  </w:num>
  <w:num w:numId="19">
    <w:abstractNumId w:val="39"/>
  </w:num>
  <w:num w:numId="20">
    <w:abstractNumId w:val="21"/>
  </w:num>
  <w:num w:numId="21">
    <w:abstractNumId w:val="8"/>
  </w:num>
  <w:num w:numId="22">
    <w:abstractNumId w:val="23"/>
  </w:num>
  <w:num w:numId="23">
    <w:abstractNumId w:val="5"/>
  </w:num>
  <w:num w:numId="24">
    <w:abstractNumId w:val="9"/>
  </w:num>
  <w:num w:numId="25">
    <w:abstractNumId w:val="37"/>
  </w:num>
  <w:num w:numId="26">
    <w:abstractNumId w:val="17"/>
  </w:num>
  <w:num w:numId="27">
    <w:abstractNumId w:val="34"/>
  </w:num>
  <w:num w:numId="28">
    <w:abstractNumId w:val="22"/>
  </w:num>
  <w:num w:numId="29">
    <w:abstractNumId w:val="29"/>
  </w:num>
  <w:num w:numId="30">
    <w:abstractNumId w:val="0"/>
  </w:num>
  <w:num w:numId="31">
    <w:abstractNumId w:val="19"/>
  </w:num>
  <w:num w:numId="32">
    <w:abstractNumId w:val="7"/>
  </w:num>
  <w:num w:numId="33">
    <w:abstractNumId w:val="16"/>
  </w:num>
  <w:num w:numId="34">
    <w:abstractNumId w:val="40"/>
  </w:num>
  <w:num w:numId="35">
    <w:abstractNumId w:val="13"/>
  </w:num>
  <w:num w:numId="36">
    <w:abstractNumId w:val="15"/>
  </w:num>
  <w:num w:numId="37">
    <w:abstractNumId w:val="14"/>
  </w:num>
  <w:num w:numId="38">
    <w:abstractNumId w:val="18"/>
  </w:num>
  <w:num w:numId="39">
    <w:abstractNumId w:val="27"/>
  </w:num>
  <w:num w:numId="40">
    <w:abstractNumId w:val="35"/>
  </w:num>
  <w:num w:numId="41">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51"/>
    <w:rsid w:val="000015A9"/>
    <w:rsid w:val="00002DD6"/>
    <w:rsid w:val="00011613"/>
    <w:rsid w:val="00013D78"/>
    <w:rsid w:val="00025EB1"/>
    <w:rsid w:val="000318E1"/>
    <w:rsid w:val="000358ED"/>
    <w:rsid w:val="00052852"/>
    <w:rsid w:val="00056110"/>
    <w:rsid w:val="00056569"/>
    <w:rsid w:val="00060485"/>
    <w:rsid w:val="0006303A"/>
    <w:rsid w:val="000630A9"/>
    <w:rsid w:val="00064B1A"/>
    <w:rsid w:val="00073F15"/>
    <w:rsid w:val="00076952"/>
    <w:rsid w:val="00085E86"/>
    <w:rsid w:val="000C42C3"/>
    <w:rsid w:val="00101C7D"/>
    <w:rsid w:val="00102AD2"/>
    <w:rsid w:val="00104ADE"/>
    <w:rsid w:val="001128E0"/>
    <w:rsid w:val="00114040"/>
    <w:rsid w:val="00116B14"/>
    <w:rsid w:val="00127E04"/>
    <w:rsid w:val="001326A4"/>
    <w:rsid w:val="00147B2C"/>
    <w:rsid w:val="001520D8"/>
    <w:rsid w:val="00167EA1"/>
    <w:rsid w:val="00173FBD"/>
    <w:rsid w:val="001747F1"/>
    <w:rsid w:val="00175996"/>
    <w:rsid w:val="0017673D"/>
    <w:rsid w:val="00182CE8"/>
    <w:rsid w:val="001848F8"/>
    <w:rsid w:val="00185C5C"/>
    <w:rsid w:val="00192698"/>
    <w:rsid w:val="001940B8"/>
    <w:rsid w:val="001A0417"/>
    <w:rsid w:val="001A71CA"/>
    <w:rsid w:val="001B7DC7"/>
    <w:rsid w:val="001C2369"/>
    <w:rsid w:val="001C2642"/>
    <w:rsid w:val="001C6754"/>
    <w:rsid w:val="001D1661"/>
    <w:rsid w:val="001D63A3"/>
    <w:rsid w:val="001D715A"/>
    <w:rsid w:val="001E6EBB"/>
    <w:rsid w:val="001F037E"/>
    <w:rsid w:val="00202672"/>
    <w:rsid w:val="00207FD3"/>
    <w:rsid w:val="00211CC4"/>
    <w:rsid w:val="002142F2"/>
    <w:rsid w:val="002153B5"/>
    <w:rsid w:val="00215E56"/>
    <w:rsid w:val="00223EA7"/>
    <w:rsid w:val="00223EF5"/>
    <w:rsid w:val="00227B08"/>
    <w:rsid w:val="00232183"/>
    <w:rsid w:val="00241FAB"/>
    <w:rsid w:val="002516F8"/>
    <w:rsid w:val="00252C48"/>
    <w:rsid w:val="00257097"/>
    <w:rsid w:val="002672EA"/>
    <w:rsid w:val="00273308"/>
    <w:rsid w:val="00292473"/>
    <w:rsid w:val="002A1588"/>
    <w:rsid w:val="002A1D3D"/>
    <w:rsid w:val="002A27AC"/>
    <w:rsid w:val="002A473E"/>
    <w:rsid w:val="002B192D"/>
    <w:rsid w:val="002B4623"/>
    <w:rsid w:val="002C27BB"/>
    <w:rsid w:val="002E5719"/>
    <w:rsid w:val="002E651D"/>
    <w:rsid w:val="002E7BF7"/>
    <w:rsid w:val="002F1262"/>
    <w:rsid w:val="002F2081"/>
    <w:rsid w:val="002F24B8"/>
    <w:rsid w:val="002F563D"/>
    <w:rsid w:val="00302C9A"/>
    <w:rsid w:val="00303708"/>
    <w:rsid w:val="00306439"/>
    <w:rsid w:val="00315C73"/>
    <w:rsid w:val="0033476E"/>
    <w:rsid w:val="00337A63"/>
    <w:rsid w:val="00340384"/>
    <w:rsid w:val="00344D3F"/>
    <w:rsid w:val="003627CF"/>
    <w:rsid w:val="0037149E"/>
    <w:rsid w:val="00372A12"/>
    <w:rsid w:val="003865C7"/>
    <w:rsid w:val="00395EE3"/>
    <w:rsid w:val="003B214B"/>
    <w:rsid w:val="003C0D4F"/>
    <w:rsid w:val="003D2B5E"/>
    <w:rsid w:val="0040005A"/>
    <w:rsid w:val="004076E2"/>
    <w:rsid w:val="0041379D"/>
    <w:rsid w:val="00420359"/>
    <w:rsid w:val="004271F1"/>
    <w:rsid w:val="0043233F"/>
    <w:rsid w:val="00433E81"/>
    <w:rsid w:val="00441C5E"/>
    <w:rsid w:val="00456B53"/>
    <w:rsid w:val="004814F7"/>
    <w:rsid w:val="00483449"/>
    <w:rsid w:val="004872A9"/>
    <w:rsid w:val="00487A9E"/>
    <w:rsid w:val="004A5CCA"/>
    <w:rsid w:val="004C05EC"/>
    <w:rsid w:val="004C1B6A"/>
    <w:rsid w:val="004C798C"/>
    <w:rsid w:val="004D0586"/>
    <w:rsid w:val="004D0F59"/>
    <w:rsid w:val="004E7E14"/>
    <w:rsid w:val="004F1BF9"/>
    <w:rsid w:val="004F408E"/>
    <w:rsid w:val="004F4E5E"/>
    <w:rsid w:val="00507783"/>
    <w:rsid w:val="0051114E"/>
    <w:rsid w:val="005258AD"/>
    <w:rsid w:val="005441DA"/>
    <w:rsid w:val="00544D01"/>
    <w:rsid w:val="005471B2"/>
    <w:rsid w:val="00563621"/>
    <w:rsid w:val="00565ED6"/>
    <w:rsid w:val="005672ED"/>
    <w:rsid w:val="00592308"/>
    <w:rsid w:val="00595AF9"/>
    <w:rsid w:val="005A4283"/>
    <w:rsid w:val="005B6A76"/>
    <w:rsid w:val="005B7461"/>
    <w:rsid w:val="005B787F"/>
    <w:rsid w:val="005C21B4"/>
    <w:rsid w:val="005D2284"/>
    <w:rsid w:val="005D2AFE"/>
    <w:rsid w:val="005E2157"/>
    <w:rsid w:val="005E6499"/>
    <w:rsid w:val="005F0B4E"/>
    <w:rsid w:val="005F47FE"/>
    <w:rsid w:val="005F521E"/>
    <w:rsid w:val="005F69F0"/>
    <w:rsid w:val="00602356"/>
    <w:rsid w:val="00603568"/>
    <w:rsid w:val="00611A01"/>
    <w:rsid w:val="00614C0E"/>
    <w:rsid w:val="00617C81"/>
    <w:rsid w:val="00620193"/>
    <w:rsid w:val="00622397"/>
    <w:rsid w:val="00623881"/>
    <w:rsid w:val="00632F39"/>
    <w:rsid w:val="00633F89"/>
    <w:rsid w:val="006345C8"/>
    <w:rsid w:val="00634908"/>
    <w:rsid w:val="0064193A"/>
    <w:rsid w:val="00644F03"/>
    <w:rsid w:val="00644F74"/>
    <w:rsid w:val="0064603F"/>
    <w:rsid w:val="00664CF8"/>
    <w:rsid w:val="00670CFD"/>
    <w:rsid w:val="00673180"/>
    <w:rsid w:val="006754BF"/>
    <w:rsid w:val="006976DF"/>
    <w:rsid w:val="006A6C51"/>
    <w:rsid w:val="006B53B0"/>
    <w:rsid w:val="006C7468"/>
    <w:rsid w:val="006D01B5"/>
    <w:rsid w:val="006D39C1"/>
    <w:rsid w:val="006E2468"/>
    <w:rsid w:val="006E6085"/>
    <w:rsid w:val="006F050F"/>
    <w:rsid w:val="006F1DA6"/>
    <w:rsid w:val="006F2410"/>
    <w:rsid w:val="006F770B"/>
    <w:rsid w:val="0070351E"/>
    <w:rsid w:val="0070418A"/>
    <w:rsid w:val="00711A38"/>
    <w:rsid w:val="0071435D"/>
    <w:rsid w:val="00715A2A"/>
    <w:rsid w:val="00720714"/>
    <w:rsid w:val="00722B0D"/>
    <w:rsid w:val="00723320"/>
    <w:rsid w:val="007332AA"/>
    <w:rsid w:val="00735A68"/>
    <w:rsid w:val="0074030F"/>
    <w:rsid w:val="007410B5"/>
    <w:rsid w:val="00746C6E"/>
    <w:rsid w:val="00751F97"/>
    <w:rsid w:val="007527AB"/>
    <w:rsid w:val="00752995"/>
    <w:rsid w:val="007558DF"/>
    <w:rsid w:val="00761619"/>
    <w:rsid w:val="00762734"/>
    <w:rsid w:val="00764FA2"/>
    <w:rsid w:val="00765673"/>
    <w:rsid w:val="00766C42"/>
    <w:rsid w:val="007779BD"/>
    <w:rsid w:val="00780232"/>
    <w:rsid w:val="0078152F"/>
    <w:rsid w:val="00783039"/>
    <w:rsid w:val="0078359A"/>
    <w:rsid w:val="00786A38"/>
    <w:rsid w:val="00792093"/>
    <w:rsid w:val="007B2FF4"/>
    <w:rsid w:val="007C7370"/>
    <w:rsid w:val="007D152F"/>
    <w:rsid w:val="007D23A3"/>
    <w:rsid w:val="007D7A44"/>
    <w:rsid w:val="007F4947"/>
    <w:rsid w:val="00800656"/>
    <w:rsid w:val="008122D6"/>
    <w:rsid w:val="00816C5F"/>
    <w:rsid w:val="008207F9"/>
    <w:rsid w:val="00834D5D"/>
    <w:rsid w:val="008428E0"/>
    <w:rsid w:val="008767EF"/>
    <w:rsid w:val="00886130"/>
    <w:rsid w:val="00893100"/>
    <w:rsid w:val="008A7AD6"/>
    <w:rsid w:val="008B7B84"/>
    <w:rsid w:val="008D5807"/>
    <w:rsid w:val="008E2082"/>
    <w:rsid w:val="008E25A2"/>
    <w:rsid w:val="008E34A8"/>
    <w:rsid w:val="008E48F4"/>
    <w:rsid w:val="008E6186"/>
    <w:rsid w:val="008E7050"/>
    <w:rsid w:val="008F2847"/>
    <w:rsid w:val="008F2B22"/>
    <w:rsid w:val="008F51C6"/>
    <w:rsid w:val="008F61EC"/>
    <w:rsid w:val="0090094D"/>
    <w:rsid w:val="00906976"/>
    <w:rsid w:val="00910120"/>
    <w:rsid w:val="009213F0"/>
    <w:rsid w:val="009411E0"/>
    <w:rsid w:val="00944C28"/>
    <w:rsid w:val="009554EB"/>
    <w:rsid w:val="009569A1"/>
    <w:rsid w:val="00973862"/>
    <w:rsid w:val="009775DC"/>
    <w:rsid w:val="009777E4"/>
    <w:rsid w:val="009876EC"/>
    <w:rsid w:val="00995343"/>
    <w:rsid w:val="009A4CB2"/>
    <w:rsid w:val="009B2D06"/>
    <w:rsid w:val="009D2940"/>
    <w:rsid w:val="009E4DBB"/>
    <w:rsid w:val="009F7A34"/>
    <w:rsid w:val="00A04C19"/>
    <w:rsid w:val="00A36058"/>
    <w:rsid w:val="00A43B78"/>
    <w:rsid w:val="00A86045"/>
    <w:rsid w:val="00AA07A8"/>
    <w:rsid w:val="00AA11E9"/>
    <w:rsid w:val="00AC20B0"/>
    <w:rsid w:val="00AC2A3F"/>
    <w:rsid w:val="00AC2E71"/>
    <w:rsid w:val="00AC324F"/>
    <w:rsid w:val="00AD1D6D"/>
    <w:rsid w:val="00AD25ED"/>
    <w:rsid w:val="00AE4600"/>
    <w:rsid w:val="00AE6EF8"/>
    <w:rsid w:val="00B01280"/>
    <w:rsid w:val="00B156BB"/>
    <w:rsid w:val="00B333CE"/>
    <w:rsid w:val="00B47DF9"/>
    <w:rsid w:val="00B54239"/>
    <w:rsid w:val="00B613A2"/>
    <w:rsid w:val="00B73C79"/>
    <w:rsid w:val="00B768B6"/>
    <w:rsid w:val="00B810E3"/>
    <w:rsid w:val="00B82D15"/>
    <w:rsid w:val="00B85D71"/>
    <w:rsid w:val="00B925EB"/>
    <w:rsid w:val="00BA0939"/>
    <w:rsid w:val="00BA760F"/>
    <w:rsid w:val="00BB19B8"/>
    <w:rsid w:val="00BB1DAD"/>
    <w:rsid w:val="00BB3A13"/>
    <w:rsid w:val="00BB4931"/>
    <w:rsid w:val="00BC12A6"/>
    <w:rsid w:val="00BC27F4"/>
    <w:rsid w:val="00BD4AEC"/>
    <w:rsid w:val="00BD548B"/>
    <w:rsid w:val="00BD7D08"/>
    <w:rsid w:val="00BE131B"/>
    <w:rsid w:val="00BF50B5"/>
    <w:rsid w:val="00C01E8A"/>
    <w:rsid w:val="00C04CCE"/>
    <w:rsid w:val="00C07C43"/>
    <w:rsid w:val="00C10F3A"/>
    <w:rsid w:val="00C22198"/>
    <w:rsid w:val="00C26265"/>
    <w:rsid w:val="00C2649E"/>
    <w:rsid w:val="00C4581B"/>
    <w:rsid w:val="00C47BA0"/>
    <w:rsid w:val="00C502F7"/>
    <w:rsid w:val="00C532EF"/>
    <w:rsid w:val="00C757AF"/>
    <w:rsid w:val="00C820B8"/>
    <w:rsid w:val="00C84DFB"/>
    <w:rsid w:val="00C92F59"/>
    <w:rsid w:val="00C94B46"/>
    <w:rsid w:val="00C958C0"/>
    <w:rsid w:val="00C96F20"/>
    <w:rsid w:val="00CC14ED"/>
    <w:rsid w:val="00CD5992"/>
    <w:rsid w:val="00CF3EAD"/>
    <w:rsid w:val="00CF3FFD"/>
    <w:rsid w:val="00D00E34"/>
    <w:rsid w:val="00D1061F"/>
    <w:rsid w:val="00D21743"/>
    <w:rsid w:val="00D2215D"/>
    <w:rsid w:val="00D241F6"/>
    <w:rsid w:val="00D24BF0"/>
    <w:rsid w:val="00D26245"/>
    <w:rsid w:val="00D420FB"/>
    <w:rsid w:val="00D535E7"/>
    <w:rsid w:val="00D5465B"/>
    <w:rsid w:val="00D56898"/>
    <w:rsid w:val="00D67B82"/>
    <w:rsid w:val="00D701EE"/>
    <w:rsid w:val="00D7285A"/>
    <w:rsid w:val="00D74633"/>
    <w:rsid w:val="00D76631"/>
    <w:rsid w:val="00D77FF7"/>
    <w:rsid w:val="00D84E80"/>
    <w:rsid w:val="00D863BA"/>
    <w:rsid w:val="00D91C51"/>
    <w:rsid w:val="00DC7BDA"/>
    <w:rsid w:val="00DD6D2C"/>
    <w:rsid w:val="00DE06DD"/>
    <w:rsid w:val="00DE1BDE"/>
    <w:rsid w:val="00DF280B"/>
    <w:rsid w:val="00DF3411"/>
    <w:rsid w:val="00E00B7B"/>
    <w:rsid w:val="00E05544"/>
    <w:rsid w:val="00E23FC3"/>
    <w:rsid w:val="00E2449C"/>
    <w:rsid w:val="00E26BFF"/>
    <w:rsid w:val="00E60407"/>
    <w:rsid w:val="00E707E7"/>
    <w:rsid w:val="00E72968"/>
    <w:rsid w:val="00E77C18"/>
    <w:rsid w:val="00E82D8C"/>
    <w:rsid w:val="00E86A69"/>
    <w:rsid w:val="00E91A72"/>
    <w:rsid w:val="00EA0A95"/>
    <w:rsid w:val="00EA3083"/>
    <w:rsid w:val="00EA501D"/>
    <w:rsid w:val="00EB1624"/>
    <w:rsid w:val="00EB1A25"/>
    <w:rsid w:val="00EB1FB9"/>
    <w:rsid w:val="00EB24D7"/>
    <w:rsid w:val="00EB5D8A"/>
    <w:rsid w:val="00EB682D"/>
    <w:rsid w:val="00EB773B"/>
    <w:rsid w:val="00EC03A2"/>
    <w:rsid w:val="00ED0C1F"/>
    <w:rsid w:val="00ED2461"/>
    <w:rsid w:val="00ED2E0A"/>
    <w:rsid w:val="00EF5280"/>
    <w:rsid w:val="00EF6246"/>
    <w:rsid w:val="00EF6530"/>
    <w:rsid w:val="00F003A2"/>
    <w:rsid w:val="00F03D1B"/>
    <w:rsid w:val="00F13A8D"/>
    <w:rsid w:val="00F14016"/>
    <w:rsid w:val="00F14239"/>
    <w:rsid w:val="00F21B37"/>
    <w:rsid w:val="00F33B4E"/>
    <w:rsid w:val="00F53C54"/>
    <w:rsid w:val="00F572E4"/>
    <w:rsid w:val="00F66CE2"/>
    <w:rsid w:val="00F77D79"/>
    <w:rsid w:val="00F830A5"/>
    <w:rsid w:val="00F84330"/>
    <w:rsid w:val="00F84E49"/>
    <w:rsid w:val="00F87E73"/>
    <w:rsid w:val="00F923C4"/>
    <w:rsid w:val="00F95F9E"/>
    <w:rsid w:val="00F96208"/>
    <w:rsid w:val="00FA4F03"/>
    <w:rsid w:val="00FA5D83"/>
    <w:rsid w:val="00FA7C18"/>
    <w:rsid w:val="00FB2DF3"/>
    <w:rsid w:val="00FB5AD4"/>
    <w:rsid w:val="00FB7891"/>
    <w:rsid w:val="00FC6206"/>
    <w:rsid w:val="00FC7841"/>
    <w:rsid w:val="00FC7A61"/>
    <w:rsid w:val="00FD37E4"/>
    <w:rsid w:val="00FE091C"/>
    <w:rsid w:val="00FE15A9"/>
    <w:rsid w:val="00FE2201"/>
    <w:rsid w:val="00FE7B51"/>
    <w:rsid w:val="00FF6C46"/>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CE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7B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7B51"/>
    <w:pPr>
      <w:ind w:left="720"/>
      <w:contextualSpacing/>
    </w:pPr>
    <w:rPr>
      <w:rFonts w:ascii="Times" w:hAnsi="Times"/>
      <w:sz w:val="20"/>
      <w:szCs w:val="20"/>
    </w:rPr>
  </w:style>
  <w:style w:type="paragraph" w:styleId="Header">
    <w:name w:val="header"/>
    <w:basedOn w:val="Normal"/>
    <w:link w:val="HeaderChar"/>
    <w:uiPriority w:val="99"/>
    <w:unhideWhenUsed/>
    <w:rsid w:val="002B4623"/>
    <w:pPr>
      <w:tabs>
        <w:tab w:val="center" w:pos="4320"/>
        <w:tab w:val="right" w:pos="8640"/>
      </w:tabs>
    </w:pPr>
  </w:style>
  <w:style w:type="character" w:customStyle="1" w:styleId="HeaderChar">
    <w:name w:val="Header Char"/>
    <w:basedOn w:val="DefaultParagraphFont"/>
    <w:link w:val="Header"/>
    <w:uiPriority w:val="99"/>
    <w:rsid w:val="002B4623"/>
  </w:style>
  <w:style w:type="paragraph" w:styleId="Footer">
    <w:name w:val="footer"/>
    <w:basedOn w:val="Normal"/>
    <w:link w:val="FooterChar"/>
    <w:uiPriority w:val="99"/>
    <w:unhideWhenUsed/>
    <w:rsid w:val="002B4623"/>
    <w:pPr>
      <w:tabs>
        <w:tab w:val="center" w:pos="4320"/>
        <w:tab w:val="right" w:pos="8640"/>
      </w:tabs>
    </w:pPr>
  </w:style>
  <w:style w:type="character" w:customStyle="1" w:styleId="FooterChar">
    <w:name w:val="Footer Char"/>
    <w:basedOn w:val="DefaultParagraphFont"/>
    <w:link w:val="Footer"/>
    <w:uiPriority w:val="99"/>
    <w:rsid w:val="002B4623"/>
  </w:style>
  <w:style w:type="character" w:styleId="PageNumber">
    <w:name w:val="page number"/>
    <w:basedOn w:val="DefaultParagraphFont"/>
    <w:uiPriority w:val="99"/>
    <w:semiHidden/>
    <w:unhideWhenUsed/>
    <w:rsid w:val="002B4623"/>
  </w:style>
  <w:style w:type="paragraph" w:styleId="BalloonText">
    <w:name w:val="Balloon Text"/>
    <w:basedOn w:val="Normal"/>
    <w:link w:val="BalloonTextChar"/>
    <w:uiPriority w:val="99"/>
    <w:semiHidden/>
    <w:unhideWhenUsed/>
    <w:rsid w:val="005F0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B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7B82"/>
    <w:rPr>
      <w:sz w:val="18"/>
      <w:szCs w:val="18"/>
    </w:rPr>
  </w:style>
  <w:style w:type="paragraph" w:styleId="CommentText">
    <w:name w:val="annotation text"/>
    <w:basedOn w:val="Normal"/>
    <w:link w:val="CommentTextChar"/>
    <w:uiPriority w:val="99"/>
    <w:semiHidden/>
    <w:unhideWhenUsed/>
    <w:rsid w:val="00D67B82"/>
  </w:style>
  <w:style w:type="character" w:customStyle="1" w:styleId="CommentTextChar">
    <w:name w:val="Comment Text Char"/>
    <w:basedOn w:val="DefaultParagraphFont"/>
    <w:link w:val="CommentText"/>
    <w:uiPriority w:val="99"/>
    <w:semiHidden/>
    <w:rsid w:val="00D67B82"/>
  </w:style>
  <w:style w:type="paragraph" w:styleId="CommentSubject">
    <w:name w:val="annotation subject"/>
    <w:basedOn w:val="CommentText"/>
    <w:next w:val="CommentText"/>
    <w:link w:val="CommentSubjectChar"/>
    <w:uiPriority w:val="99"/>
    <w:semiHidden/>
    <w:unhideWhenUsed/>
    <w:rsid w:val="00D67B82"/>
    <w:rPr>
      <w:b/>
      <w:bCs/>
      <w:sz w:val="20"/>
      <w:szCs w:val="20"/>
    </w:rPr>
  </w:style>
  <w:style w:type="character" w:customStyle="1" w:styleId="CommentSubjectChar">
    <w:name w:val="Comment Subject Char"/>
    <w:basedOn w:val="CommentTextChar"/>
    <w:link w:val="CommentSubject"/>
    <w:uiPriority w:val="99"/>
    <w:semiHidden/>
    <w:rsid w:val="00D67B82"/>
    <w:rPr>
      <w:b/>
      <w:bCs/>
      <w:sz w:val="20"/>
      <w:szCs w:val="20"/>
    </w:rPr>
  </w:style>
  <w:style w:type="character" w:customStyle="1" w:styleId="st">
    <w:name w:val="st"/>
    <w:basedOn w:val="DefaultParagraphFont"/>
    <w:rsid w:val="00CF3EAD"/>
  </w:style>
  <w:style w:type="table" w:styleId="TableGrid">
    <w:name w:val="Table Grid"/>
    <w:basedOn w:val="TableNormal"/>
    <w:uiPriority w:val="59"/>
    <w:rsid w:val="00292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73F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7B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7B51"/>
    <w:pPr>
      <w:ind w:left="720"/>
      <w:contextualSpacing/>
    </w:pPr>
    <w:rPr>
      <w:rFonts w:ascii="Times" w:hAnsi="Times"/>
      <w:sz w:val="20"/>
      <w:szCs w:val="20"/>
    </w:rPr>
  </w:style>
  <w:style w:type="paragraph" w:styleId="Header">
    <w:name w:val="header"/>
    <w:basedOn w:val="Normal"/>
    <w:link w:val="HeaderChar"/>
    <w:uiPriority w:val="99"/>
    <w:unhideWhenUsed/>
    <w:rsid w:val="002B4623"/>
    <w:pPr>
      <w:tabs>
        <w:tab w:val="center" w:pos="4320"/>
        <w:tab w:val="right" w:pos="8640"/>
      </w:tabs>
    </w:pPr>
  </w:style>
  <w:style w:type="character" w:customStyle="1" w:styleId="HeaderChar">
    <w:name w:val="Header Char"/>
    <w:basedOn w:val="DefaultParagraphFont"/>
    <w:link w:val="Header"/>
    <w:uiPriority w:val="99"/>
    <w:rsid w:val="002B4623"/>
  </w:style>
  <w:style w:type="paragraph" w:styleId="Footer">
    <w:name w:val="footer"/>
    <w:basedOn w:val="Normal"/>
    <w:link w:val="FooterChar"/>
    <w:uiPriority w:val="99"/>
    <w:unhideWhenUsed/>
    <w:rsid w:val="002B4623"/>
    <w:pPr>
      <w:tabs>
        <w:tab w:val="center" w:pos="4320"/>
        <w:tab w:val="right" w:pos="8640"/>
      </w:tabs>
    </w:pPr>
  </w:style>
  <w:style w:type="character" w:customStyle="1" w:styleId="FooterChar">
    <w:name w:val="Footer Char"/>
    <w:basedOn w:val="DefaultParagraphFont"/>
    <w:link w:val="Footer"/>
    <w:uiPriority w:val="99"/>
    <w:rsid w:val="002B4623"/>
  </w:style>
  <w:style w:type="character" w:styleId="PageNumber">
    <w:name w:val="page number"/>
    <w:basedOn w:val="DefaultParagraphFont"/>
    <w:uiPriority w:val="99"/>
    <w:semiHidden/>
    <w:unhideWhenUsed/>
    <w:rsid w:val="002B4623"/>
  </w:style>
  <w:style w:type="paragraph" w:styleId="BalloonText">
    <w:name w:val="Balloon Text"/>
    <w:basedOn w:val="Normal"/>
    <w:link w:val="BalloonTextChar"/>
    <w:uiPriority w:val="99"/>
    <w:semiHidden/>
    <w:unhideWhenUsed/>
    <w:rsid w:val="005F0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B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7B82"/>
    <w:rPr>
      <w:sz w:val="18"/>
      <w:szCs w:val="18"/>
    </w:rPr>
  </w:style>
  <w:style w:type="paragraph" w:styleId="CommentText">
    <w:name w:val="annotation text"/>
    <w:basedOn w:val="Normal"/>
    <w:link w:val="CommentTextChar"/>
    <w:uiPriority w:val="99"/>
    <w:semiHidden/>
    <w:unhideWhenUsed/>
    <w:rsid w:val="00D67B82"/>
  </w:style>
  <w:style w:type="character" w:customStyle="1" w:styleId="CommentTextChar">
    <w:name w:val="Comment Text Char"/>
    <w:basedOn w:val="DefaultParagraphFont"/>
    <w:link w:val="CommentText"/>
    <w:uiPriority w:val="99"/>
    <w:semiHidden/>
    <w:rsid w:val="00D67B82"/>
  </w:style>
  <w:style w:type="paragraph" w:styleId="CommentSubject">
    <w:name w:val="annotation subject"/>
    <w:basedOn w:val="CommentText"/>
    <w:next w:val="CommentText"/>
    <w:link w:val="CommentSubjectChar"/>
    <w:uiPriority w:val="99"/>
    <w:semiHidden/>
    <w:unhideWhenUsed/>
    <w:rsid w:val="00D67B82"/>
    <w:rPr>
      <w:b/>
      <w:bCs/>
      <w:sz w:val="20"/>
      <w:szCs w:val="20"/>
    </w:rPr>
  </w:style>
  <w:style w:type="character" w:customStyle="1" w:styleId="CommentSubjectChar">
    <w:name w:val="Comment Subject Char"/>
    <w:basedOn w:val="CommentTextChar"/>
    <w:link w:val="CommentSubject"/>
    <w:uiPriority w:val="99"/>
    <w:semiHidden/>
    <w:rsid w:val="00D67B82"/>
    <w:rPr>
      <w:b/>
      <w:bCs/>
      <w:sz w:val="20"/>
      <w:szCs w:val="20"/>
    </w:rPr>
  </w:style>
  <w:style w:type="character" w:customStyle="1" w:styleId="st">
    <w:name w:val="st"/>
    <w:basedOn w:val="DefaultParagraphFont"/>
    <w:rsid w:val="00CF3EAD"/>
  </w:style>
  <w:style w:type="table" w:styleId="TableGrid">
    <w:name w:val="Table Grid"/>
    <w:basedOn w:val="TableNormal"/>
    <w:uiPriority w:val="59"/>
    <w:rsid w:val="00292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73F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06">
      <w:bodyDiv w:val="1"/>
      <w:marLeft w:val="0"/>
      <w:marRight w:val="0"/>
      <w:marTop w:val="0"/>
      <w:marBottom w:val="0"/>
      <w:divBdr>
        <w:top w:val="none" w:sz="0" w:space="0" w:color="auto"/>
        <w:left w:val="none" w:sz="0" w:space="0" w:color="auto"/>
        <w:bottom w:val="none" w:sz="0" w:space="0" w:color="auto"/>
        <w:right w:val="none" w:sz="0" w:space="0" w:color="auto"/>
      </w:divBdr>
    </w:div>
    <w:div w:id="33583044">
      <w:bodyDiv w:val="1"/>
      <w:marLeft w:val="0"/>
      <w:marRight w:val="0"/>
      <w:marTop w:val="0"/>
      <w:marBottom w:val="0"/>
      <w:divBdr>
        <w:top w:val="none" w:sz="0" w:space="0" w:color="auto"/>
        <w:left w:val="none" w:sz="0" w:space="0" w:color="auto"/>
        <w:bottom w:val="none" w:sz="0" w:space="0" w:color="auto"/>
        <w:right w:val="none" w:sz="0" w:space="0" w:color="auto"/>
      </w:divBdr>
      <w:divsChild>
        <w:div w:id="666638389">
          <w:marLeft w:val="446"/>
          <w:marRight w:val="0"/>
          <w:marTop w:val="0"/>
          <w:marBottom w:val="0"/>
          <w:divBdr>
            <w:top w:val="none" w:sz="0" w:space="0" w:color="auto"/>
            <w:left w:val="none" w:sz="0" w:space="0" w:color="auto"/>
            <w:bottom w:val="none" w:sz="0" w:space="0" w:color="auto"/>
            <w:right w:val="none" w:sz="0" w:space="0" w:color="auto"/>
          </w:divBdr>
        </w:div>
        <w:div w:id="588660843">
          <w:marLeft w:val="446"/>
          <w:marRight w:val="0"/>
          <w:marTop w:val="0"/>
          <w:marBottom w:val="0"/>
          <w:divBdr>
            <w:top w:val="none" w:sz="0" w:space="0" w:color="auto"/>
            <w:left w:val="none" w:sz="0" w:space="0" w:color="auto"/>
            <w:bottom w:val="none" w:sz="0" w:space="0" w:color="auto"/>
            <w:right w:val="none" w:sz="0" w:space="0" w:color="auto"/>
          </w:divBdr>
        </w:div>
        <w:div w:id="1122113734">
          <w:marLeft w:val="446"/>
          <w:marRight w:val="0"/>
          <w:marTop w:val="0"/>
          <w:marBottom w:val="0"/>
          <w:divBdr>
            <w:top w:val="none" w:sz="0" w:space="0" w:color="auto"/>
            <w:left w:val="none" w:sz="0" w:space="0" w:color="auto"/>
            <w:bottom w:val="none" w:sz="0" w:space="0" w:color="auto"/>
            <w:right w:val="none" w:sz="0" w:space="0" w:color="auto"/>
          </w:divBdr>
        </w:div>
        <w:div w:id="1625381466">
          <w:marLeft w:val="446"/>
          <w:marRight w:val="0"/>
          <w:marTop w:val="0"/>
          <w:marBottom w:val="0"/>
          <w:divBdr>
            <w:top w:val="none" w:sz="0" w:space="0" w:color="auto"/>
            <w:left w:val="none" w:sz="0" w:space="0" w:color="auto"/>
            <w:bottom w:val="none" w:sz="0" w:space="0" w:color="auto"/>
            <w:right w:val="none" w:sz="0" w:space="0" w:color="auto"/>
          </w:divBdr>
        </w:div>
        <w:div w:id="516583321">
          <w:marLeft w:val="446"/>
          <w:marRight w:val="0"/>
          <w:marTop w:val="0"/>
          <w:marBottom w:val="0"/>
          <w:divBdr>
            <w:top w:val="none" w:sz="0" w:space="0" w:color="auto"/>
            <w:left w:val="none" w:sz="0" w:space="0" w:color="auto"/>
            <w:bottom w:val="none" w:sz="0" w:space="0" w:color="auto"/>
            <w:right w:val="none" w:sz="0" w:space="0" w:color="auto"/>
          </w:divBdr>
        </w:div>
        <w:div w:id="1488282308">
          <w:marLeft w:val="446"/>
          <w:marRight w:val="0"/>
          <w:marTop w:val="0"/>
          <w:marBottom w:val="0"/>
          <w:divBdr>
            <w:top w:val="none" w:sz="0" w:space="0" w:color="auto"/>
            <w:left w:val="none" w:sz="0" w:space="0" w:color="auto"/>
            <w:bottom w:val="none" w:sz="0" w:space="0" w:color="auto"/>
            <w:right w:val="none" w:sz="0" w:space="0" w:color="auto"/>
          </w:divBdr>
        </w:div>
        <w:div w:id="1864171545">
          <w:marLeft w:val="446"/>
          <w:marRight w:val="0"/>
          <w:marTop w:val="0"/>
          <w:marBottom w:val="0"/>
          <w:divBdr>
            <w:top w:val="none" w:sz="0" w:space="0" w:color="auto"/>
            <w:left w:val="none" w:sz="0" w:space="0" w:color="auto"/>
            <w:bottom w:val="none" w:sz="0" w:space="0" w:color="auto"/>
            <w:right w:val="none" w:sz="0" w:space="0" w:color="auto"/>
          </w:divBdr>
        </w:div>
      </w:divsChild>
    </w:div>
    <w:div w:id="130631734">
      <w:bodyDiv w:val="1"/>
      <w:marLeft w:val="0"/>
      <w:marRight w:val="0"/>
      <w:marTop w:val="0"/>
      <w:marBottom w:val="0"/>
      <w:divBdr>
        <w:top w:val="none" w:sz="0" w:space="0" w:color="auto"/>
        <w:left w:val="none" w:sz="0" w:space="0" w:color="auto"/>
        <w:bottom w:val="none" w:sz="0" w:space="0" w:color="auto"/>
        <w:right w:val="none" w:sz="0" w:space="0" w:color="auto"/>
      </w:divBdr>
      <w:divsChild>
        <w:div w:id="429162174">
          <w:marLeft w:val="446"/>
          <w:marRight w:val="0"/>
          <w:marTop w:val="0"/>
          <w:marBottom w:val="0"/>
          <w:divBdr>
            <w:top w:val="none" w:sz="0" w:space="0" w:color="auto"/>
            <w:left w:val="none" w:sz="0" w:space="0" w:color="auto"/>
            <w:bottom w:val="none" w:sz="0" w:space="0" w:color="auto"/>
            <w:right w:val="none" w:sz="0" w:space="0" w:color="auto"/>
          </w:divBdr>
        </w:div>
        <w:div w:id="1691908767">
          <w:marLeft w:val="446"/>
          <w:marRight w:val="0"/>
          <w:marTop w:val="0"/>
          <w:marBottom w:val="0"/>
          <w:divBdr>
            <w:top w:val="none" w:sz="0" w:space="0" w:color="auto"/>
            <w:left w:val="none" w:sz="0" w:space="0" w:color="auto"/>
            <w:bottom w:val="none" w:sz="0" w:space="0" w:color="auto"/>
            <w:right w:val="none" w:sz="0" w:space="0" w:color="auto"/>
          </w:divBdr>
        </w:div>
        <w:div w:id="919564248">
          <w:marLeft w:val="446"/>
          <w:marRight w:val="0"/>
          <w:marTop w:val="0"/>
          <w:marBottom w:val="0"/>
          <w:divBdr>
            <w:top w:val="none" w:sz="0" w:space="0" w:color="auto"/>
            <w:left w:val="none" w:sz="0" w:space="0" w:color="auto"/>
            <w:bottom w:val="none" w:sz="0" w:space="0" w:color="auto"/>
            <w:right w:val="none" w:sz="0" w:space="0" w:color="auto"/>
          </w:divBdr>
        </w:div>
        <w:div w:id="1790394413">
          <w:marLeft w:val="446"/>
          <w:marRight w:val="0"/>
          <w:marTop w:val="0"/>
          <w:marBottom w:val="0"/>
          <w:divBdr>
            <w:top w:val="none" w:sz="0" w:space="0" w:color="auto"/>
            <w:left w:val="none" w:sz="0" w:space="0" w:color="auto"/>
            <w:bottom w:val="none" w:sz="0" w:space="0" w:color="auto"/>
            <w:right w:val="none" w:sz="0" w:space="0" w:color="auto"/>
          </w:divBdr>
        </w:div>
      </w:divsChild>
    </w:div>
    <w:div w:id="234781263">
      <w:bodyDiv w:val="1"/>
      <w:marLeft w:val="0"/>
      <w:marRight w:val="0"/>
      <w:marTop w:val="0"/>
      <w:marBottom w:val="0"/>
      <w:divBdr>
        <w:top w:val="none" w:sz="0" w:space="0" w:color="auto"/>
        <w:left w:val="none" w:sz="0" w:space="0" w:color="auto"/>
        <w:bottom w:val="none" w:sz="0" w:space="0" w:color="auto"/>
        <w:right w:val="none" w:sz="0" w:space="0" w:color="auto"/>
      </w:divBdr>
      <w:divsChild>
        <w:div w:id="1643147982">
          <w:marLeft w:val="446"/>
          <w:marRight w:val="0"/>
          <w:marTop w:val="0"/>
          <w:marBottom w:val="0"/>
          <w:divBdr>
            <w:top w:val="none" w:sz="0" w:space="0" w:color="auto"/>
            <w:left w:val="none" w:sz="0" w:space="0" w:color="auto"/>
            <w:bottom w:val="none" w:sz="0" w:space="0" w:color="auto"/>
            <w:right w:val="none" w:sz="0" w:space="0" w:color="auto"/>
          </w:divBdr>
        </w:div>
        <w:div w:id="1310401200">
          <w:marLeft w:val="446"/>
          <w:marRight w:val="0"/>
          <w:marTop w:val="0"/>
          <w:marBottom w:val="0"/>
          <w:divBdr>
            <w:top w:val="none" w:sz="0" w:space="0" w:color="auto"/>
            <w:left w:val="none" w:sz="0" w:space="0" w:color="auto"/>
            <w:bottom w:val="none" w:sz="0" w:space="0" w:color="auto"/>
            <w:right w:val="none" w:sz="0" w:space="0" w:color="auto"/>
          </w:divBdr>
        </w:div>
        <w:div w:id="561332976">
          <w:marLeft w:val="446"/>
          <w:marRight w:val="0"/>
          <w:marTop w:val="0"/>
          <w:marBottom w:val="0"/>
          <w:divBdr>
            <w:top w:val="none" w:sz="0" w:space="0" w:color="auto"/>
            <w:left w:val="none" w:sz="0" w:space="0" w:color="auto"/>
            <w:bottom w:val="none" w:sz="0" w:space="0" w:color="auto"/>
            <w:right w:val="none" w:sz="0" w:space="0" w:color="auto"/>
          </w:divBdr>
        </w:div>
      </w:divsChild>
    </w:div>
    <w:div w:id="242227527">
      <w:bodyDiv w:val="1"/>
      <w:marLeft w:val="0"/>
      <w:marRight w:val="0"/>
      <w:marTop w:val="0"/>
      <w:marBottom w:val="0"/>
      <w:divBdr>
        <w:top w:val="none" w:sz="0" w:space="0" w:color="auto"/>
        <w:left w:val="none" w:sz="0" w:space="0" w:color="auto"/>
        <w:bottom w:val="none" w:sz="0" w:space="0" w:color="auto"/>
        <w:right w:val="none" w:sz="0" w:space="0" w:color="auto"/>
      </w:divBdr>
      <w:divsChild>
        <w:div w:id="574706424">
          <w:marLeft w:val="446"/>
          <w:marRight w:val="0"/>
          <w:marTop w:val="0"/>
          <w:marBottom w:val="0"/>
          <w:divBdr>
            <w:top w:val="none" w:sz="0" w:space="0" w:color="auto"/>
            <w:left w:val="none" w:sz="0" w:space="0" w:color="auto"/>
            <w:bottom w:val="none" w:sz="0" w:space="0" w:color="auto"/>
            <w:right w:val="none" w:sz="0" w:space="0" w:color="auto"/>
          </w:divBdr>
        </w:div>
        <w:div w:id="401367083">
          <w:marLeft w:val="446"/>
          <w:marRight w:val="0"/>
          <w:marTop w:val="0"/>
          <w:marBottom w:val="0"/>
          <w:divBdr>
            <w:top w:val="none" w:sz="0" w:space="0" w:color="auto"/>
            <w:left w:val="none" w:sz="0" w:space="0" w:color="auto"/>
            <w:bottom w:val="none" w:sz="0" w:space="0" w:color="auto"/>
            <w:right w:val="none" w:sz="0" w:space="0" w:color="auto"/>
          </w:divBdr>
        </w:div>
        <w:div w:id="1571772745">
          <w:marLeft w:val="446"/>
          <w:marRight w:val="0"/>
          <w:marTop w:val="0"/>
          <w:marBottom w:val="0"/>
          <w:divBdr>
            <w:top w:val="none" w:sz="0" w:space="0" w:color="auto"/>
            <w:left w:val="none" w:sz="0" w:space="0" w:color="auto"/>
            <w:bottom w:val="none" w:sz="0" w:space="0" w:color="auto"/>
            <w:right w:val="none" w:sz="0" w:space="0" w:color="auto"/>
          </w:divBdr>
        </w:div>
        <w:div w:id="278076708">
          <w:marLeft w:val="446"/>
          <w:marRight w:val="0"/>
          <w:marTop w:val="0"/>
          <w:marBottom w:val="0"/>
          <w:divBdr>
            <w:top w:val="none" w:sz="0" w:space="0" w:color="auto"/>
            <w:left w:val="none" w:sz="0" w:space="0" w:color="auto"/>
            <w:bottom w:val="none" w:sz="0" w:space="0" w:color="auto"/>
            <w:right w:val="none" w:sz="0" w:space="0" w:color="auto"/>
          </w:divBdr>
        </w:div>
      </w:divsChild>
    </w:div>
    <w:div w:id="254246865">
      <w:bodyDiv w:val="1"/>
      <w:marLeft w:val="0"/>
      <w:marRight w:val="0"/>
      <w:marTop w:val="0"/>
      <w:marBottom w:val="0"/>
      <w:divBdr>
        <w:top w:val="none" w:sz="0" w:space="0" w:color="auto"/>
        <w:left w:val="none" w:sz="0" w:space="0" w:color="auto"/>
        <w:bottom w:val="none" w:sz="0" w:space="0" w:color="auto"/>
        <w:right w:val="none" w:sz="0" w:space="0" w:color="auto"/>
      </w:divBdr>
      <w:divsChild>
        <w:div w:id="708457688">
          <w:marLeft w:val="446"/>
          <w:marRight w:val="0"/>
          <w:marTop w:val="0"/>
          <w:marBottom w:val="0"/>
          <w:divBdr>
            <w:top w:val="none" w:sz="0" w:space="0" w:color="auto"/>
            <w:left w:val="none" w:sz="0" w:space="0" w:color="auto"/>
            <w:bottom w:val="none" w:sz="0" w:space="0" w:color="auto"/>
            <w:right w:val="none" w:sz="0" w:space="0" w:color="auto"/>
          </w:divBdr>
        </w:div>
        <w:div w:id="1014457328">
          <w:marLeft w:val="446"/>
          <w:marRight w:val="0"/>
          <w:marTop w:val="0"/>
          <w:marBottom w:val="0"/>
          <w:divBdr>
            <w:top w:val="none" w:sz="0" w:space="0" w:color="auto"/>
            <w:left w:val="none" w:sz="0" w:space="0" w:color="auto"/>
            <w:bottom w:val="none" w:sz="0" w:space="0" w:color="auto"/>
            <w:right w:val="none" w:sz="0" w:space="0" w:color="auto"/>
          </w:divBdr>
        </w:div>
      </w:divsChild>
    </w:div>
    <w:div w:id="266162082">
      <w:bodyDiv w:val="1"/>
      <w:marLeft w:val="0"/>
      <w:marRight w:val="0"/>
      <w:marTop w:val="0"/>
      <w:marBottom w:val="0"/>
      <w:divBdr>
        <w:top w:val="none" w:sz="0" w:space="0" w:color="auto"/>
        <w:left w:val="none" w:sz="0" w:space="0" w:color="auto"/>
        <w:bottom w:val="none" w:sz="0" w:space="0" w:color="auto"/>
        <w:right w:val="none" w:sz="0" w:space="0" w:color="auto"/>
      </w:divBdr>
    </w:div>
    <w:div w:id="345403514">
      <w:bodyDiv w:val="1"/>
      <w:marLeft w:val="0"/>
      <w:marRight w:val="0"/>
      <w:marTop w:val="0"/>
      <w:marBottom w:val="0"/>
      <w:divBdr>
        <w:top w:val="none" w:sz="0" w:space="0" w:color="auto"/>
        <w:left w:val="none" w:sz="0" w:space="0" w:color="auto"/>
        <w:bottom w:val="none" w:sz="0" w:space="0" w:color="auto"/>
        <w:right w:val="none" w:sz="0" w:space="0" w:color="auto"/>
      </w:divBdr>
      <w:divsChild>
        <w:div w:id="1876573000">
          <w:marLeft w:val="446"/>
          <w:marRight w:val="0"/>
          <w:marTop w:val="0"/>
          <w:marBottom w:val="0"/>
          <w:divBdr>
            <w:top w:val="none" w:sz="0" w:space="0" w:color="auto"/>
            <w:left w:val="none" w:sz="0" w:space="0" w:color="auto"/>
            <w:bottom w:val="none" w:sz="0" w:space="0" w:color="auto"/>
            <w:right w:val="none" w:sz="0" w:space="0" w:color="auto"/>
          </w:divBdr>
        </w:div>
        <w:div w:id="1821078116">
          <w:marLeft w:val="446"/>
          <w:marRight w:val="0"/>
          <w:marTop w:val="0"/>
          <w:marBottom w:val="0"/>
          <w:divBdr>
            <w:top w:val="none" w:sz="0" w:space="0" w:color="auto"/>
            <w:left w:val="none" w:sz="0" w:space="0" w:color="auto"/>
            <w:bottom w:val="none" w:sz="0" w:space="0" w:color="auto"/>
            <w:right w:val="none" w:sz="0" w:space="0" w:color="auto"/>
          </w:divBdr>
        </w:div>
      </w:divsChild>
    </w:div>
    <w:div w:id="347948254">
      <w:bodyDiv w:val="1"/>
      <w:marLeft w:val="0"/>
      <w:marRight w:val="0"/>
      <w:marTop w:val="0"/>
      <w:marBottom w:val="0"/>
      <w:divBdr>
        <w:top w:val="none" w:sz="0" w:space="0" w:color="auto"/>
        <w:left w:val="none" w:sz="0" w:space="0" w:color="auto"/>
        <w:bottom w:val="none" w:sz="0" w:space="0" w:color="auto"/>
        <w:right w:val="none" w:sz="0" w:space="0" w:color="auto"/>
      </w:divBdr>
    </w:div>
    <w:div w:id="387998103">
      <w:bodyDiv w:val="1"/>
      <w:marLeft w:val="0"/>
      <w:marRight w:val="0"/>
      <w:marTop w:val="0"/>
      <w:marBottom w:val="0"/>
      <w:divBdr>
        <w:top w:val="none" w:sz="0" w:space="0" w:color="auto"/>
        <w:left w:val="none" w:sz="0" w:space="0" w:color="auto"/>
        <w:bottom w:val="none" w:sz="0" w:space="0" w:color="auto"/>
        <w:right w:val="none" w:sz="0" w:space="0" w:color="auto"/>
      </w:divBdr>
      <w:divsChild>
        <w:div w:id="194124667">
          <w:marLeft w:val="547"/>
          <w:marRight w:val="0"/>
          <w:marTop w:val="0"/>
          <w:marBottom w:val="0"/>
          <w:divBdr>
            <w:top w:val="none" w:sz="0" w:space="0" w:color="auto"/>
            <w:left w:val="none" w:sz="0" w:space="0" w:color="auto"/>
            <w:bottom w:val="none" w:sz="0" w:space="0" w:color="auto"/>
            <w:right w:val="none" w:sz="0" w:space="0" w:color="auto"/>
          </w:divBdr>
        </w:div>
        <w:div w:id="2074040397">
          <w:marLeft w:val="1267"/>
          <w:marRight w:val="0"/>
          <w:marTop w:val="0"/>
          <w:marBottom w:val="0"/>
          <w:divBdr>
            <w:top w:val="none" w:sz="0" w:space="0" w:color="auto"/>
            <w:left w:val="none" w:sz="0" w:space="0" w:color="auto"/>
            <w:bottom w:val="none" w:sz="0" w:space="0" w:color="auto"/>
            <w:right w:val="none" w:sz="0" w:space="0" w:color="auto"/>
          </w:divBdr>
        </w:div>
        <w:div w:id="1091779145">
          <w:marLeft w:val="1267"/>
          <w:marRight w:val="0"/>
          <w:marTop w:val="0"/>
          <w:marBottom w:val="0"/>
          <w:divBdr>
            <w:top w:val="none" w:sz="0" w:space="0" w:color="auto"/>
            <w:left w:val="none" w:sz="0" w:space="0" w:color="auto"/>
            <w:bottom w:val="none" w:sz="0" w:space="0" w:color="auto"/>
            <w:right w:val="none" w:sz="0" w:space="0" w:color="auto"/>
          </w:divBdr>
        </w:div>
        <w:div w:id="1664776441">
          <w:marLeft w:val="1267"/>
          <w:marRight w:val="0"/>
          <w:marTop w:val="0"/>
          <w:marBottom w:val="0"/>
          <w:divBdr>
            <w:top w:val="none" w:sz="0" w:space="0" w:color="auto"/>
            <w:left w:val="none" w:sz="0" w:space="0" w:color="auto"/>
            <w:bottom w:val="none" w:sz="0" w:space="0" w:color="auto"/>
            <w:right w:val="none" w:sz="0" w:space="0" w:color="auto"/>
          </w:divBdr>
        </w:div>
        <w:div w:id="521013872">
          <w:marLeft w:val="547"/>
          <w:marRight w:val="0"/>
          <w:marTop w:val="0"/>
          <w:marBottom w:val="0"/>
          <w:divBdr>
            <w:top w:val="none" w:sz="0" w:space="0" w:color="auto"/>
            <w:left w:val="none" w:sz="0" w:space="0" w:color="auto"/>
            <w:bottom w:val="none" w:sz="0" w:space="0" w:color="auto"/>
            <w:right w:val="none" w:sz="0" w:space="0" w:color="auto"/>
          </w:divBdr>
        </w:div>
        <w:div w:id="782648851">
          <w:marLeft w:val="1267"/>
          <w:marRight w:val="0"/>
          <w:marTop w:val="0"/>
          <w:marBottom w:val="0"/>
          <w:divBdr>
            <w:top w:val="none" w:sz="0" w:space="0" w:color="auto"/>
            <w:left w:val="none" w:sz="0" w:space="0" w:color="auto"/>
            <w:bottom w:val="none" w:sz="0" w:space="0" w:color="auto"/>
            <w:right w:val="none" w:sz="0" w:space="0" w:color="auto"/>
          </w:divBdr>
        </w:div>
        <w:div w:id="1288973964">
          <w:marLeft w:val="1267"/>
          <w:marRight w:val="0"/>
          <w:marTop w:val="0"/>
          <w:marBottom w:val="0"/>
          <w:divBdr>
            <w:top w:val="none" w:sz="0" w:space="0" w:color="auto"/>
            <w:left w:val="none" w:sz="0" w:space="0" w:color="auto"/>
            <w:bottom w:val="none" w:sz="0" w:space="0" w:color="auto"/>
            <w:right w:val="none" w:sz="0" w:space="0" w:color="auto"/>
          </w:divBdr>
        </w:div>
        <w:div w:id="755637725">
          <w:marLeft w:val="547"/>
          <w:marRight w:val="0"/>
          <w:marTop w:val="0"/>
          <w:marBottom w:val="0"/>
          <w:divBdr>
            <w:top w:val="none" w:sz="0" w:space="0" w:color="auto"/>
            <w:left w:val="none" w:sz="0" w:space="0" w:color="auto"/>
            <w:bottom w:val="none" w:sz="0" w:space="0" w:color="auto"/>
            <w:right w:val="none" w:sz="0" w:space="0" w:color="auto"/>
          </w:divBdr>
        </w:div>
        <w:div w:id="468016704">
          <w:marLeft w:val="1267"/>
          <w:marRight w:val="0"/>
          <w:marTop w:val="0"/>
          <w:marBottom w:val="0"/>
          <w:divBdr>
            <w:top w:val="none" w:sz="0" w:space="0" w:color="auto"/>
            <w:left w:val="none" w:sz="0" w:space="0" w:color="auto"/>
            <w:bottom w:val="none" w:sz="0" w:space="0" w:color="auto"/>
            <w:right w:val="none" w:sz="0" w:space="0" w:color="auto"/>
          </w:divBdr>
        </w:div>
        <w:div w:id="94785471">
          <w:marLeft w:val="1267"/>
          <w:marRight w:val="0"/>
          <w:marTop w:val="0"/>
          <w:marBottom w:val="0"/>
          <w:divBdr>
            <w:top w:val="none" w:sz="0" w:space="0" w:color="auto"/>
            <w:left w:val="none" w:sz="0" w:space="0" w:color="auto"/>
            <w:bottom w:val="none" w:sz="0" w:space="0" w:color="auto"/>
            <w:right w:val="none" w:sz="0" w:space="0" w:color="auto"/>
          </w:divBdr>
        </w:div>
        <w:div w:id="347607153">
          <w:marLeft w:val="1267"/>
          <w:marRight w:val="0"/>
          <w:marTop w:val="0"/>
          <w:marBottom w:val="0"/>
          <w:divBdr>
            <w:top w:val="none" w:sz="0" w:space="0" w:color="auto"/>
            <w:left w:val="none" w:sz="0" w:space="0" w:color="auto"/>
            <w:bottom w:val="none" w:sz="0" w:space="0" w:color="auto"/>
            <w:right w:val="none" w:sz="0" w:space="0" w:color="auto"/>
          </w:divBdr>
        </w:div>
        <w:div w:id="1177814394">
          <w:marLeft w:val="1267"/>
          <w:marRight w:val="0"/>
          <w:marTop w:val="0"/>
          <w:marBottom w:val="0"/>
          <w:divBdr>
            <w:top w:val="none" w:sz="0" w:space="0" w:color="auto"/>
            <w:left w:val="none" w:sz="0" w:space="0" w:color="auto"/>
            <w:bottom w:val="none" w:sz="0" w:space="0" w:color="auto"/>
            <w:right w:val="none" w:sz="0" w:space="0" w:color="auto"/>
          </w:divBdr>
        </w:div>
      </w:divsChild>
    </w:div>
    <w:div w:id="398871224">
      <w:bodyDiv w:val="1"/>
      <w:marLeft w:val="0"/>
      <w:marRight w:val="0"/>
      <w:marTop w:val="0"/>
      <w:marBottom w:val="0"/>
      <w:divBdr>
        <w:top w:val="none" w:sz="0" w:space="0" w:color="auto"/>
        <w:left w:val="none" w:sz="0" w:space="0" w:color="auto"/>
        <w:bottom w:val="none" w:sz="0" w:space="0" w:color="auto"/>
        <w:right w:val="none" w:sz="0" w:space="0" w:color="auto"/>
      </w:divBdr>
    </w:div>
    <w:div w:id="423301644">
      <w:bodyDiv w:val="1"/>
      <w:marLeft w:val="0"/>
      <w:marRight w:val="0"/>
      <w:marTop w:val="0"/>
      <w:marBottom w:val="0"/>
      <w:divBdr>
        <w:top w:val="none" w:sz="0" w:space="0" w:color="auto"/>
        <w:left w:val="none" w:sz="0" w:space="0" w:color="auto"/>
        <w:bottom w:val="none" w:sz="0" w:space="0" w:color="auto"/>
        <w:right w:val="none" w:sz="0" w:space="0" w:color="auto"/>
      </w:divBdr>
    </w:div>
    <w:div w:id="440029458">
      <w:bodyDiv w:val="1"/>
      <w:marLeft w:val="0"/>
      <w:marRight w:val="0"/>
      <w:marTop w:val="0"/>
      <w:marBottom w:val="0"/>
      <w:divBdr>
        <w:top w:val="none" w:sz="0" w:space="0" w:color="auto"/>
        <w:left w:val="none" w:sz="0" w:space="0" w:color="auto"/>
        <w:bottom w:val="none" w:sz="0" w:space="0" w:color="auto"/>
        <w:right w:val="none" w:sz="0" w:space="0" w:color="auto"/>
      </w:divBdr>
      <w:divsChild>
        <w:div w:id="762799597">
          <w:marLeft w:val="446"/>
          <w:marRight w:val="0"/>
          <w:marTop w:val="0"/>
          <w:marBottom w:val="0"/>
          <w:divBdr>
            <w:top w:val="none" w:sz="0" w:space="0" w:color="auto"/>
            <w:left w:val="none" w:sz="0" w:space="0" w:color="auto"/>
            <w:bottom w:val="none" w:sz="0" w:space="0" w:color="auto"/>
            <w:right w:val="none" w:sz="0" w:space="0" w:color="auto"/>
          </w:divBdr>
        </w:div>
        <w:div w:id="1407873132">
          <w:marLeft w:val="446"/>
          <w:marRight w:val="0"/>
          <w:marTop w:val="0"/>
          <w:marBottom w:val="0"/>
          <w:divBdr>
            <w:top w:val="none" w:sz="0" w:space="0" w:color="auto"/>
            <w:left w:val="none" w:sz="0" w:space="0" w:color="auto"/>
            <w:bottom w:val="none" w:sz="0" w:space="0" w:color="auto"/>
            <w:right w:val="none" w:sz="0" w:space="0" w:color="auto"/>
          </w:divBdr>
        </w:div>
      </w:divsChild>
    </w:div>
    <w:div w:id="451902464">
      <w:bodyDiv w:val="1"/>
      <w:marLeft w:val="0"/>
      <w:marRight w:val="0"/>
      <w:marTop w:val="0"/>
      <w:marBottom w:val="0"/>
      <w:divBdr>
        <w:top w:val="none" w:sz="0" w:space="0" w:color="auto"/>
        <w:left w:val="none" w:sz="0" w:space="0" w:color="auto"/>
        <w:bottom w:val="none" w:sz="0" w:space="0" w:color="auto"/>
        <w:right w:val="none" w:sz="0" w:space="0" w:color="auto"/>
      </w:divBdr>
      <w:divsChild>
        <w:div w:id="938682068">
          <w:marLeft w:val="446"/>
          <w:marRight w:val="0"/>
          <w:marTop w:val="0"/>
          <w:marBottom w:val="0"/>
          <w:divBdr>
            <w:top w:val="none" w:sz="0" w:space="0" w:color="auto"/>
            <w:left w:val="none" w:sz="0" w:space="0" w:color="auto"/>
            <w:bottom w:val="none" w:sz="0" w:space="0" w:color="auto"/>
            <w:right w:val="none" w:sz="0" w:space="0" w:color="auto"/>
          </w:divBdr>
        </w:div>
        <w:div w:id="683439019">
          <w:marLeft w:val="446"/>
          <w:marRight w:val="0"/>
          <w:marTop w:val="0"/>
          <w:marBottom w:val="0"/>
          <w:divBdr>
            <w:top w:val="none" w:sz="0" w:space="0" w:color="auto"/>
            <w:left w:val="none" w:sz="0" w:space="0" w:color="auto"/>
            <w:bottom w:val="none" w:sz="0" w:space="0" w:color="auto"/>
            <w:right w:val="none" w:sz="0" w:space="0" w:color="auto"/>
          </w:divBdr>
        </w:div>
        <w:div w:id="809593135">
          <w:marLeft w:val="1267"/>
          <w:marRight w:val="0"/>
          <w:marTop w:val="0"/>
          <w:marBottom w:val="0"/>
          <w:divBdr>
            <w:top w:val="none" w:sz="0" w:space="0" w:color="auto"/>
            <w:left w:val="none" w:sz="0" w:space="0" w:color="auto"/>
            <w:bottom w:val="none" w:sz="0" w:space="0" w:color="auto"/>
            <w:right w:val="none" w:sz="0" w:space="0" w:color="auto"/>
          </w:divBdr>
        </w:div>
        <w:div w:id="929853955">
          <w:marLeft w:val="1267"/>
          <w:marRight w:val="0"/>
          <w:marTop w:val="0"/>
          <w:marBottom w:val="0"/>
          <w:divBdr>
            <w:top w:val="none" w:sz="0" w:space="0" w:color="auto"/>
            <w:left w:val="none" w:sz="0" w:space="0" w:color="auto"/>
            <w:bottom w:val="none" w:sz="0" w:space="0" w:color="auto"/>
            <w:right w:val="none" w:sz="0" w:space="0" w:color="auto"/>
          </w:divBdr>
        </w:div>
        <w:div w:id="111093910">
          <w:marLeft w:val="446"/>
          <w:marRight w:val="0"/>
          <w:marTop w:val="0"/>
          <w:marBottom w:val="0"/>
          <w:divBdr>
            <w:top w:val="none" w:sz="0" w:space="0" w:color="auto"/>
            <w:left w:val="none" w:sz="0" w:space="0" w:color="auto"/>
            <w:bottom w:val="none" w:sz="0" w:space="0" w:color="auto"/>
            <w:right w:val="none" w:sz="0" w:space="0" w:color="auto"/>
          </w:divBdr>
        </w:div>
        <w:div w:id="1204901751">
          <w:marLeft w:val="446"/>
          <w:marRight w:val="0"/>
          <w:marTop w:val="0"/>
          <w:marBottom w:val="0"/>
          <w:divBdr>
            <w:top w:val="none" w:sz="0" w:space="0" w:color="auto"/>
            <w:left w:val="none" w:sz="0" w:space="0" w:color="auto"/>
            <w:bottom w:val="none" w:sz="0" w:space="0" w:color="auto"/>
            <w:right w:val="none" w:sz="0" w:space="0" w:color="auto"/>
          </w:divBdr>
        </w:div>
      </w:divsChild>
    </w:div>
    <w:div w:id="462774878">
      <w:bodyDiv w:val="1"/>
      <w:marLeft w:val="0"/>
      <w:marRight w:val="0"/>
      <w:marTop w:val="0"/>
      <w:marBottom w:val="0"/>
      <w:divBdr>
        <w:top w:val="none" w:sz="0" w:space="0" w:color="auto"/>
        <w:left w:val="none" w:sz="0" w:space="0" w:color="auto"/>
        <w:bottom w:val="none" w:sz="0" w:space="0" w:color="auto"/>
        <w:right w:val="none" w:sz="0" w:space="0" w:color="auto"/>
      </w:divBdr>
      <w:divsChild>
        <w:div w:id="302198823">
          <w:marLeft w:val="446"/>
          <w:marRight w:val="0"/>
          <w:marTop w:val="0"/>
          <w:marBottom w:val="0"/>
          <w:divBdr>
            <w:top w:val="none" w:sz="0" w:space="0" w:color="auto"/>
            <w:left w:val="none" w:sz="0" w:space="0" w:color="auto"/>
            <w:bottom w:val="none" w:sz="0" w:space="0" w:color="auto"/>
            <w:right w:val="none" w:sz="0" w:space="0" w:color="auto"/>
          </w:divBdr>
        </w:div>
        <w:div w:id="579146444">
          <w:marLeft w:val="446"/>
          <w:marRight w:val="0"/>
          <w:marTop w:val="0"/>
          <w:marBottom w:val="0"/>
          <w:divBdr>
            <w:top w:val="none" w:sz="0" w:space="0" w:color="auto"/>
            <w:left w:val="none" w:sz="0" w:space="0" w:color="auto"/>
            <w:bottom w:val="none" w:sz="0" w:space="0" w:color="auto"/>
            <w:right w:val="none" w:sz="0" w:space="0" w:color="auto"/>
          </w:divBdr>
        </w:div>
      </w:divsChild>
    </w:div>
    <w:div w:id="478813879">
      <w:bodyDiv w:val="1"/>
      <w:marLeft w:val="0"/>
      <w:marRight w:val="0"/>
      <w:marTop w:val="0"/>
      <w:marBottom w:val="0"/>
      <w:divBdr>
        <w:top w:val="none" w:sz="0" w:space="0" w:color="auto"/>
        <w:left w:val="none" w:sz="0" w:space="0" w:color="auto"/>
        <w:bottom w:val="none" w:sz="0" w:space="0" w:color="auto"/>
        <w:right w:val="none" w:sz="0" w:space="0" w:color="auto"/>
      </w:divBdr>
      <w:divsChild>
        <w:div w:id="1900242274">
          <w:marLeft w:val="547"/>
          <w:marRight w:val="0"/>
          <w:marTop w:val="0"/>
          <w:marBottom w:val="0"/>
          <w:divBdr>
            <w:top w:val="none" w:sz="0" w:space="0" w:color="auto"/>
            <w:left w:val="none" w:sz="0" w:space="0" w:color="auto"/>
            <w:bottom w:val="none" w:sz="0" w:space="0" w:color="auto"/>
            <w:right w:val="none" w:sz="0" w:space="0" w:color="auto"/>
          </w:divBdr>
        </w:div>
        <w:div w:id="330764362">
          <w:marLeft w:val="547"/>
          <w:marRight w:val="0"/>
          <w:marTop w:val="0"/>
          <w:marBottom w:val="0"/>
          <w:divBdr>
            <w:top w:val="none" w:sz="0" w:space="0" w:color="auto"/>
            <w:left w:val="none" w:sz="0" w:space="0" w:color="auto"/>
            <w:bottom w:val="none" w:sz="0" w:space="0" w:color="auto"/>
            <w:right w:val="none" w:sz="0" w:space="0" w:color="auto"/>
          </w:divBdr>
        </w:div>
        <w:div w:id="1408650783">
          <w:marLeft w:val="547"/>
          <w:marRight w:val="0"/>
          <w:marTop w:val="0"/>
          <w:marBottom w:val="0"/>
          <w:divBdr>
            <w:top w:val="none" w:sz="0" w:space="0" w:color="auto"/>
            <w:left w:val="none" w:sz="0" w:space="0" w:color="auto"/>
            <w:bottom w:val="none" w:sz="0" w:space="0" w:color="auto"/>
            <w:right w:val="none" w:sz="0" w:space="0" w:color="auto"/>
          </w:divBdr>
        </w:div>
      </w:divsChild>
    </w:div>
    <w:div w:id="488638106">
      <w:bodyDiv w:val="1"/>
      <w:marLeft w:val="0"/>
      <w:marRight w:val="0"/>
      <w:marTop w:val="0"/>
      <w:marBottom w:val="0"/>
      <w:divBdr>
        <w:top w:val="none" w:sz="0" w:space="0" w:color="auto"/>
        <w:left w:val="none" w:sz="0" w:space="0" w:color="auto"/>
        <w:bottom w:val="none" w:sz="0" w:space="0" w:color="auto"/>
        <w:right w:val="none" w:sz="0" w:space="0" w:color="auto"/>
      </w:divBdr>
      <w:divsChild>
        <w:div w:id="1775516403">
          <w:marLeft w:val="446"/>
          <w:marRight w:val="0"/>
          <w:marTop w:val="0"/>
          <w:marBottom w:val="0"/>
          <w:divBdr>
            <w:top w:val="none" w:sz="0" w:space="0" w:color="auto"/>
            <w:left w:val="none" w:sz="0" w:space="0" w:color="auto"/>
            <w:bottom w:val="none" w:sz="0" w:space="0" w:color="auto"/>
            <w:right w:val="none" w:sz="0" w:space="0" w:color="auto"/>
          </w:divBdr>
        </w:div>
      </w:divsChild>
    </w:div>
    <w:div w:id="498472433">
      <w:bodyDiv w:val="1"/>
      <w:marLeft w:val="0"/>
      <w:marRight w:val="0"/>
      <w:marTop w:val="0"/>
      <w:marBottom w:val="0"/>
      <w:divBdr>
        <w:top w:val="none" w:sz="0" w:space="0" w:color="auto"/>
        <w:left w:val="none" w:sz="0" w:space="0" w:color="auto"/>
        <w:bottom w:val="none" w:sz="0" w:space="0" w:color="auto"/>
        <w:right w:val="none" w:sz="0" w:space="0" w:color="auto"/>
      </w:divBdr>
    </w:div>
    <w:div w:id="523255441">
      <w:bodyDiv w:val="1"/>
      <w:marLeft w:val="0"/>
      <w:marRight w:val="0"/>
      <w:marTop w:val="0"/>
      <w:marBottom w:val="0"/>
      <w:divBdr>
        <w:top w:val="none" w:sz="0" w:space="0" w:color="auto"/>
        <w:left w:val="none" w:sz="0" w:space="0" w:color="auto"/>
        <w:bottom w:val="none" w:sz="0" w:space="0" w:color="auto"/>
        <w:right w:val="none" w:sz="0" w:space="0" w:color="auto"/>
      </w:divBdr>
      <w:divsChild>
        <w:div w:id="1367481781">
          <w:marLeft w:val="547"/>
          <w:marRight w:val="0"/>
          <w:marTop w:val="0"/>
          <w:marBottom w:val="0"/>
          <w:divBdr>
            <w:top w:val="none" w:sz="0" w:space="0" w:color="auto"/>
            <w:left w:val="none" w:sz="0" w:space="0" w:color="auto"/>
            <w:bottom w:val="none" w:sz="0" w:space="0" w:color="auto"/>
            <w:right w:val="none" w:sz="0" w:space="0" w:color="auto"/>
          </w:divBdr>
        </w:div>
        <w:div w:id="840655314">
          <w:marLeft w:val="547"/>
          <w:marRight w:val="0"/>
          <w:marTop w:val="0"/>
          <w:marBottom w:val="0"/>
          <w:divBdr>
            <w:top w:val="none" w:sz="0" w:space="0" w:color="auto"/>
            <w:left w:val="none" w:sz="0" w:space="0" w:color="auto"/>
            <w:bottom w:val="none" w:sz="0" w:space="0" w:color="auto"/>
            <w:right w:val="none" w:sz="0" w:space="0" w:color="auto"/>
          </w:divBdr>
        </w:div>
        <w:div w:id="1196696951">
          <w:marLeft w:val="547"/>
          <w:marRight w:val="0"/>
          <w:marTop w:val="0"/>
          <w:marBottom w:val="0"/>
          <w:divBdr>
            <w:top w:val="none" w:sz="0" w:space="0" w:color="auto"/>
            <w:left w:val="none" w:sz="0" w:space="0" w:color="auto"/>
            <w:bottom w:val="none" w:sz="0" w:space="0" w:color="auto"/>
            <w:right w:val="none" w:sz="0" w:space="0" w:color="auto"/>
          </w:divBdr>
        </w:div>
        <w:div w:id="968389958">
          <w:marLeft w:val="547"/>
          <w:marRight w:val="0"/>
          <w:marTop w:val="0"/>
          <w:marBottom w:val="0"/>
          <w:divBdr>
            <w:top w:val="none" w:sz="0" w:space="0" w:color="auto"/>
            <w:left w:val="none" w:sz="0" w:space="0" w:color="auto"/>
            <w:bottom w:val="none" w:sz="0" w:space="0" w:color="auto"/>
            <w:right w:val="none" w:sz="0" w:space="0" w:color="auto"/>
          </w:divBdr>
        </w:div>
        <w:div w:id="1041637184">
          <w:marLeft w:val="547"/>
          <w:marRight w:val="0"/>
          <w:marTop w:val="0"/>
          <w:marBottom w:val="0"/>
          <w:divBdr>
            <w:top w:val="none" w:sz="0" w:space="0" w:color="auto"/>
            <w:left w:val="none" w:sz="0" w:space="0" w:color="auto"/>
            <w:bottom w:val="none" w:sz="0" w:space="0" w:color="auto"/>
            <w:right w:val="none" w:sz="0" w:space="0" w:color="auto"/>
          </w:divBdr>
        </w:div>
        <w:div w:id="1936136561">
          <w:marLeft w:val="547"/>
          <w:marRight w:val="0"/>
          <w:marTop w:val="0"/>
          <w:marBottom w:val="0"/>
          <w:divBdr>
            <w:top w:val="none" w:sz="0" w:space="0" w:color="auto"/>
            <w:left w:val="none" w:sz="0" w:space="0" w:color="auto"/>
            <w:bottom w:val="none" w:sz="0" w:space="0" w:color="auto"/>
            <w:right w:val="none" w:sz="0" w:space="0" w:color="auto"/>
          </w:divBdr>
        </w:div>
        <w:div w:id="19749411">
          <w:marLeft w:val="547"/>
          <w:marRight w:val="0"/>
          <w:marTop w:val="0"/>
          <w:marBottom w:val="0"/>
          <w:divBdr>
            <w:top w:val="none" w:sz="0" w:space="0" w:color="auto"/>
            <w:left w:val="none" w:sz="0" w:space="0" w:color="auto"/>
            <w:bottom w:val="none" w:sz="0" w:space="0" w:color="auto"/>
            <w:right w:val="none" w:sz="0" w:space="0" w:color="auto"/>
          </w:divBdr>
        </w:div>
        <w:div w:id="1369454607">
          <w:marLeft w:val="547"/>
          <w:marRight w:val="0"/>
          <w:marTop w:val="0"/>
          <w:marBottom w:val="0"/>
          <w:divBdr>
            <w:top w:val="none" w:sz="0" w:space="0" w:color="auto"/>
            <w:left w:val="none" w:sz="0" w:space="0" w:color="auto"/>
            <w:bottom w:val="none" w:sz="0" w:space="0" w:color="auto"/>
            <w:right w:val="none" w:sz="0" w:space="0" w:color="auto"/>
          </w:divBdr>
        </w:div>
      </w:divsChild>
    </w:div>
    <w:div w:id="592904426">
      <w:bodyDiv w:val="1"/>
      <w:marLeft w:val="0"/>
      <w:marRight w:val="0"/>
      <w:marTop w:val="0"/>
      <w:marBottom w:val="0"/>
      <w:divBdr>
        <w:top w:val="none" w:sz="0" w:space="0" w:color="auto"/>
        <w:left w:val="none" w:sz="0" w:space="0" w:color="auto"/>
        <w:bottom w:val="none" w:sz="0" w:space="0" w:color="auto"/>
        <w:right w:val="none" w:sz="0" w:space="0" w:color="auto"/>
      </w:divBdr>
      <w:divsChild>
        <w:div w:id="1491210506">
          <w:marLeft w:val="547"/>
          <w:marRight w:val="0"/>
          <w:marTop w:val="0"/>
          <w:marBottom w:val="0"/>
          <w:divBdr>
            <w:top w:val="none" w:sz="0" w:space="0" w:color="auto"/>
            <w:left w:val="none" w:sz="0" w:space="0" w:color="auto"/>
            <w:bottom w:val="none" w:sz="0" w:space="0" w:color="auto"/>
            <w:right w:val="none" w:sz="0" w:space="0" w:color="auto"/>
          </w:divBdr>
        </w:div>
        <w:div w:id="980112503">
          <w:marLeft w:val="446"/>
          <w:marRight w:val="0"/>
          <w:marTop w:val="0"/>
          <w:marBottom w:val="0"/>
          <w:divBdr>
            <w:top w:val="none" w:sz="0" w:space="0" w:color="auto"/>
            <w:left w:val="none" w:sz="0" w:space="0" w:color="auto"/>
            <w:bottom w:val="none" w:sz="0" w:space="0" w:color="auto"/>
            <w:right w:val="none" w:sz="0" w:space="0" w:color="auto"/>
          </w:divBdr>
        </w:div>
        <w:div w:id="1215506664">
          <w:marLeft w:val="1267"/>
          <w:marRight w:val="0"/>
          <w:marTop w:val="0"/>
          <w:marBottom w:val="0"/>
          <w:divBdr>
            <w:top w:val="none" w:sz="0" w:space="0" w:color="auto"/>
            <w:left w:val="none" w:sz="0" w:space="0" w:color="auto"/>
            <w:bottom w:val="none" w:sz="0" w:space="0" w:color="auto"/>
            <w:right w:val="none" w:sz="0" w:space="0" w:color="auto"/>
          </w:divBdr>
        </w:div>
        <w:div w:id="1272785381">
          <w:marLeft w:val="1267"/>
          <w:marRight w:val="0"/>
          <w:marTop w:val="0"/>
          <w:marBottom w:val="0"/>
          <w:divBdr>
            <w:top w:val="none" w:sz="0" w:space="0" w:color="auto"/>
            <w:left w:val="none" w:sz="0" w:space="0" w:color="auto"/>
            <w:bottom w:val="none" w:sz="0" w:space="0" w:color="auto"/>
            <w:right w:val="none" w:sz="0" w:space="0" w:color="auto"/>
          </w:divBdr>
        </w:div>
        <w:div w:id="456728198">
          <w:marLeft w:val="1267"/>
          <w:marRight w:val="0"/>
          <w:marTop w:val="0"/>
          <w:marBottom w:val="0"/>
          <w:divBdr>
            <w:top w:val="none" w:sz="0" w:space="0" w:color="auto"/>
            <w:left w:val="none" w:sz="0" w:space="0" w:color="auto"/>
            <w:bottom w:val="none" w:sz="0" w:space="0" w:color="auto"/>
            <w:right w:val="none" w:sz="0" w:space="0" w:color="auto"/>
          </w:divBdr>
        </w:div>
        <w:div w:id="1437602749">
          <w:marLeft w:val="1267"/>
          <w:marRight w:val="0"/>
          <w:marTop w:val="0"/>
          <w:marBottom w:val="0"/>
          <w:divBdr>
            <w:top w:val="none" w:sz="0" w:space="0" w:color="auto"/>
            <w:left w:val="none" w:sz="0" w:space="0" w:color="auto"/>
            <w:bottom w:val="none" w:sz="0" w:space="0" w:color="auto"/>
            <w:right w:val="none" w:sz="0" w:space="0" w:color="auto"/>
          </w:divBdr>
        </w:div>
        <w:div w:id="2001230922">
          <w:marLeft w:val="1267"/>
          <w:marRight w:val="0"/>
          <w:marTop w:val="0"/>
          <w:marBottom w:val="0"/>
          <w:divBdr>
            <w:top w:val="none" w:sz="0" w:space="0" w:color="auto"/>
            <w:left w:val="none" w:sz="0" w:space="0" w:color="auto"/>
            <w:bottom w:val="none" w:sz="0" w:space="0" w:color="auto"/>
            <w:right w:val="none" w:sz="0" w:space="0" w:color="auto"/>
          </w:divBdr>
        </w:div>
        <w:div w:id="1441341951">
          <w:marLeft w:val="1267"/>
          <w:marRight w:val="0"/>
          <w:marTop w:val="0"/>
          <w:marBottom w:val="0"/>
          <w:divBdr>
            <w:top w:val="none" w:sz="0" w:space="0" w:color="auto"/>
            <w:left w:val="none" w:sz="0" w:space="0" w:color="auto"/>
            <w:bottom w:val="none" w:sz="0" w:space="0" w:color="auto"/>
            <w:right w:val="none" w:sz="0" w:space="0" w:color="auto"/>
          </w:divBdr>
        </w:div>
        <w:div w:id="388311067">
          <w:marLeft w:val="1267"/>
          <w:marRight w:val="0"/>
          <w:marTop w:val="0"/>
          <w:marBottom w:val="0"/>
          <w:divBdr>
            <w:top w:val="none" w:sz="0" w:space="0" w:color="auto"/>
            <w:left w:val="none" w:sz="0" w:space="0" w:color="auto"/>
            <w:bottom w:val="none" w:sz="0" w:space="0" w:color="auto"/>
            <w:right w:val="none" w:sz="0" w:space="0" w:color="auto"/>
          </w:divBdr>
        </w:div>
        <w:div w:id="1221400398">
          <w:marLeft w:val="1267"/>
          <w:marRight w:val="0"/>
          <w:marTop w:val="0"/>
          <w:marBottom w:val="0"/>
          <w:divBdr>
            <w:top w:val="none" w:sz="0" w:space="0" w:color="auto"/>
            <w:left w:val="none" w:sz="0" w:space="0" w:color="auto"/>
            <w:bottom w:val="none" w:sz="0" w:space="0" w:color="auto"/>
            <w:right w:val="none" w:sz="0" w:space="0" w:color="auto"/>
          </w:divBdr>
        </w:div>
      </w:divsChild>
    </w:div>
    <w:div w:id="620845539">
      <w:bodyDiv w:val="1"/>
      <w:marLeft w:val="0"/>
      <w:marRight w:val="0"/>
      <w:marTop w:val="0"/>
      <w:marBottom w:val="0"/>
      <w:divBdr>
        <w:top w:val="none" w:sz="0" w:space="0" w:color="auto"/>
        <w:left w:val="none" w:sz="0" w:space="0" w:color="auto"/>
        <w:bottom w:val="none" w:sz="0" w:space="0" w:color="auto"/>
        <w:right w:val="none" w:sz="0" w:space="0" w:color="auto"/>
      </w:divBdr>
      <w:divsChild>
        <w:div w:id="1558083376">
          <w:marLeft w:val="446"/>
          <w:marRight w:val="0"/>
          <w:marTop w:val="0"/>
          <w:marBottom w:val="0"/>
          <w:divBdr>
            <w:top w:val="none" w:sz="0" w:space="0" w:color="auto"/>
            <w:left w:val="none" w:sz="0" w:space="0" w:color="auto"/>
            <w:bottom w:val="none" w:sz="0" w:space="0" w:color="auto"/>
            <w:right w:val="none" w:sz="0" w:space="0" w:color="auto"/>
          </w:divBdr>
        </w:div>
      </w:divsChild>
    </w:div>
    <w:div w:id="710806984">
      <w:bodyDiv w:val="1"/>
      <w:marLeft w:val="0"/>
      <w:marRight w:val="0"/>
      <w:marTop w:val="0"/>
      <w:marBottom w:val="0"/>
      <w:divBdr>
        <w:top w:val="none" w:sz="0" w:space="0" w:color="auto"/>
        <w:left w:val="none" w:sz="0" w:space="0" w:color="auto"/>
        <w:bottom w:val="none" w:sz="0" w:space="0" w:color="auto"/>
        <w:right w:val="none" w:sz="0" w:space="0" w:color="auto"/>
      </w:divBdr>
      <w:divsChild>
        <w:div w:id="1313169666">
          <w:marLeft w:val="547"/>
          <w:marRight w:val="0"/>
          <w:marTop w:val="0"/>
          <w:marBottom w:val="0"/>
          <w:divBdr>
            <w:top w:val="none" w:sz="0" w:space="0" w:color="auto"/>
            <w:left w:val="none" w:sz="0" w:space="0" w:color="auto"/>
            <w:bottom w:val="none" w:sz="0" w:space="0" w:color="auto"/>
            <w:right w:val="none" w:sz="0" w:space="0" w:color="auto"/>
          </w:divBdr>
        </w:div>
        <w:div w:id="557981056">
          <w:marLeft w:val="547"/>
          <w:marRight w:val="0"/>
          <w:marTop w:val="0"/>
          <w:marBottom w:val="0"/>
          <w:divBdr>
            <w:top w:val="none" w:sz="0" w:space="0" w:color="auto"/>
            <w:left w:val="none" w:sz="0" w:space="0" w:color="auto"/>
            <w:bottom w:val="none" w:sz="0" w:space="0" w:color="auto"/>
            <w:right w:val="none" w:sz="0" w:space="0" w:color="auto"/>
          </w:divBdr>
        </w:div>
        <w:div w:id="1759207643">
          <w:marLeft w:val="547"/>
          <w:marRight w:val="0"/>
          <w:marTop w:val="0"/>
          <w:marBottom w:val="0"/>
          <w:divBdr>
            <w:top w:val="none" w:sz="0" w:space="0" w:color="auto"/>
            <w:left w:val="none" w:sz="0" w:space="0" w:color="auto"/>
            <w:bottom w:val="none" w:sz="0" w:space="0" w:color="auto"/>
            <w:right w:val="none" w:sz="0" w:space="0" w:color="auto"/>
          </w:divBdr>
        </w:div>
        <w:div w:id="1327173311">
          <w:marLeft w:val="547"/>
          <w:marRight w:val="0"/>
          <w:marTop w:val="0"/>
          <w:marBottom w:val="0"/>
          <w:divBdr>
            <w:top w:val="none" w:sz="0" w:space="0" w:color="auto"/>
            <w:left w:val="none" w:sz="0" w:space="0" w:color="auto"/>
            <w:bottom w:val="none" w:sz="0" w:space="0" w:color="auto"/>
            <w:right w:val="none" w:sz="0" w:space="0" w:color="auto"/>
          </w:divBdr>
        </w:div>
        <w:div w:id="332496490">
          <w:marLeft w:val="547"/>
          <w:marRight w:val="0"/>
          <w:marTop w:val="0"/>
          <w:marBottom w:val="0"/>
          <w:divBdr>
            <w:top w:val="none" w:sz="0" w:space="0" w:color="auto"/>
            <w:left w:val="none" w:sz="0" w:space="0" w:color="auto"/>
            <w:bottom w:val="none" w:sz="0" w:space="0" w:color="auto"/>
            <w:right w:val="none" w:sz="0" w:space="0" w:color="auto"/>
          </w:divBdr>
        </w:div>
        <w:div w:id="513764557">
          <w:marLeft w:val="547"/>
          <w:marRight w:val="0"/>
          <w:marTop w:val="0"/>
          <w:marBottom w:val="0"/>
          <w:divBdr>
            <w:top w:val="none" w:sz="0" w:space="0" w:color="auto"/>
            <w:left w:val="none" w:sz="0" w:space="0" w:color="auto"/>
            <w:bottom w:val="none" w:sz="0" w:space="0" w:color="auto"/>
            <w:right w:val="none" w:sz="0" w:space="0" w:color="auto"/>
          </w:divBdr>
        </w:div>
      </w:divsChild>
    </w:div>
    <w:div w:id="719211610">
      <w:bodyDiv w:val="1"/>
      <w:marLeft w:val="0"/>
      <w:marRight w:val="0"/>
      <w:marTop w:val="0"/>
      <w:marBottom w:val="0"/>
      <w:divBdr>
        <w:top w:val="none" w:sz="0" w:space="0" w:color="auto"/>
        <w:left w:val="none" w:sz="0" w:space="0" w:color="auto"/>
        <w:bottom w:val="none" w:sz="0" w:space="0" w:color="auto"/>
        <w:right w:val="none" w:sz="0" w:space="0" w:color="auto"/>
      </w:divBdr>
      <w:divsChild>
        <w:div w:id="1814979238">
          <w:marLeft w:val="446"/>
          <w:marRight w:val="0"/>
          <w:marTop w:val="0"/>
          <w:marBottom w:val="0"/>
          <w:divBdr>
            <w:top w:val="none" w:sz="0" w:space="0" w:color="auto"/>
            <w:left w:val="none" w:sz="0" w:space="0" w:color="auto"/>
            <w:bottom w:val="none" w:sz="0" w:space="0" w:color="auto"/>
            <w:right w:val="none" w:sz="0" w:space="0" w:color="auto"/>
          </w:divBdr>
        </w:div>
      </w:divsChild>
    </w:div>
    <w:div w:id="850995480">
      <w:bodyDiv w:val="1"/>
      <w:marLeft w:val="0"/>
      <w:marRight w:val="0"/>
      <w:marTop w:val="0"/>
      <w:marBottom w:val="0"/>
      <w:divBdr>
        <w:top w:val="none" w:sz="0" w:space="0" w:color="auto"/>
        <w:left w:val="none" w:sz="0" w:space="0" w:color="auto"/>
        <w:bottom w:val="none" w:sz="0" w:space="0" w:color="auto"/>
        <w:right w:val="none" w:sz="0" w:space="0" w:color="auto"/>
      </w:divBdr>
      <w:divsChild>
        <w:div w:id="934630179">
          <w:marLeft w:val="446"/>
          <w:marRight w:val="0"/>
          <w:marTop w:val="0"/>
          <w:marBottom w:val="0"/>
          <w:divBdr>
            <w:top w:val="none" w:sz="0" w:space="0" w:color="auto"/>
            <w:left w:val="none" w:sz="0" w:space="0" w:color="auto"/>
            <w:bottom w:val="none" w:sz="0" w:space="0" w:color="auto"/>
            <w:right w:val="none" w:sz="0" w:space="0" w:color="auto"/>
          </w:divBdr>
        </w:div>
        <w:div w:id="1068574123">
          <w:marLeft w:val="446"/>
          <w:marRight w:val="0"/>
          <w:marTop w:val="0"/>
          <w:marBottom w:val="0"/>
          <w:divBdr>
            <w:top w:val="none" w:sz="0" w:space="0" w:color="auto"/>
            <w:left w:val="none" w:sz="0" w:space="0" w:color="auto"/>
            <w:bottom w:val="none" w:sz="0" w:space="0" w:color="auto"/>
            <w:right w:val="none" w:sz="0" w:space="0" w:color="auto"/>
          </w:divBdr>
        </w:div>
      </w:divsChild>
    </w:div>
    <w:div w:id="895777560">
      <w:bodyDiv w:val="1"/>
      <w:marLeft w:val="0"/>
      <w:marRight w:val="0"/>
      <w:marTop w:val="0"/>
      <w:marBottom w:val="0"/>
      <w:divBdr>
        <w:top w:val="none" w:sz="0" w:space="0" w:color="auto"/>
        <w:left w:val="none" w:sz="0" w:space="0" w:color="auto"/>
        <w:bottom w:val="none" w:sz="0" w:space="0" w:color="auto"/>
        <w:right w:val="none" w:sz="0" w:space="0" w:color="auto"/>
      </w:divBdr>
      <w:divsChild>
        <w:div w:id="209650623">
          <w:marLeft w:val="446"/>
          <w:marRight w:val="0"/>
          <w:marTop w:val="0"/>
          <w:marBottom w:val="0"/>
          <w:divBdr>
            <w:top w:val="none" w:sz="0" w:space="0" w:color="auto"/>
            <w:left w:val="none" w:sz="0" w:space="0" w:color="auto"/>
            <w:bottom w:val="none" w:sz="0" w:space="0" w:color="auto"/>
            <w:right w:val="none" w:sz="0" w:space="0" w:color="auto"/>
          </w:divBdr>
        </w:div>
        <w:div w:id="582302442">
          <w:marLeft w:val="446"/>
          <w:marRight w:val="0"/>
          <w:marTop w:val="0"/>
          <w:marBottom w:val="0"/>
          <w:divBdr>
            <w:top w:val="none" w:sz="0" w:space="0" w:color="auto"/>
            <w:left w:val="none" w:sz="0" w:space="0" w:color="auto"/>
            <w:bottom w:val="none" w:sz="0" w:space="0" w:color="auto"/>
            <w:right w:val="none" w:sz="0" w:space="0" w:color="auto"/>
          </w:divBdr>
        </w:div>
        <w:div w:id="590240375">
          <w:marLeft w:val="446"/>
          <w:marRight w:val="0"/>
          <w:marTop w:val="0"/>
          <w:marBottom w:val="0"/>
          <w:divBdr>
            <w:top w:val="none" w:sz="0" w:space="0" w:color="auto"/>
            <w:left w:val="none" w:sz="0" w:space="0" w:color="auto"/>
            <w:bottom w:val="none" w:sz="0" w:space="0" w:color="auto"/>
            <w:right w:val="none" w:sz="0" w:space="0" w:color="auto"/>
          </w:divBdr>
        </w:div>
        <w:div w:id="1026058315">
          <w:marLeft w:val="446"/>
          <w:marRight w:val="0"/>
          <w:marTop w:val="0"/>
          <w:marBottom w:val="0"/>
          <w:divBdr>
            <w:top w:val="none" w:sz="0" w:space="0" w:color="auto"/>
            <w:left w:val="none" w:sz="0" w:space="0" w:color="auto"/>
            <w:bottom w:val="none" w:sz="0" w:space="0" w:color="auto"/>
            <w:right w:val="none" w:sz="0" w:space="0" w:color="auto"/>
          </w:divBdr>
        </w:div>
      </w:divsChild>
    </w:div>
    <w:div w:id="919632431">
      <w:bodyDiv w:val="1"/>
      <w:marLeft w:val="0"/>
      <w:marRight w:val="0"/>
      <w:marTop w:val="0"/>
      <w:marBottom w:val="0"/>
      <w:divBdr>
        <w:top w:val="none" w:sz="0" w:space="0" w:color="auto"/>
        <w:left w:val="none" w:sz="0" w:space="0" w:color="auto"/>
        <w:bottom w:val="none" w:sz="0" w:space="0" w:color="auto"/>
        <w:right w:val="none" w:sz="0" w:space="0" w:color="auto"/>
      </w:divBdr>
    </w:div>
    <w:div w:id="951978172">
      <w:bodyDiv w:val="1"/>
      <w:marLeft w:val="0"/>
      <w:marRight w:val="0"/>
      <w:marTop w:val="0"/>
      <w:marBottom w:val="0"/>
      <w:divBdr>
        <w:top w:val="none" w:sz="0" w:space="0" w:color="auto"/>
        <w:left w:val="none" w:sz="0" w:space="0" w:color="auto"/>
        <w:bottom w:val="none" w:sz="0" w:space="0" w:color="auto"/>
        <w:right w:val="none" w:sz="0" w:space="0" w:color="auto"/>
      </w:divBdr>
      <w:divsChild>
        <w:div w:id="1030763238">
          <w:marLeft w:val="446"/>
          <w:marRight w:val="0"/>
          <w:marTop w:val="0"/>
          <w:marBottom w:val="0"/>
          <w:divBdr>
            <w:top w:val="none" w:sz="0" w:space="0" w:color="auto"/>
            <w:left w:val="none" w:sz="0" w:space="0" w:color="auto"/>
            <w:bottom w:val="none" w:sz="0" w:space="0" w:color="auto"/>
            <w:right w:val="none" w:sz="0" w:space="0" w:color="auto"/>
          </w:divBdr>
        </w:div>
        <w:div w:id="1833253733">
          <w:marLeft w:val="446"/>
          <w:marRight w:val="0"/>
          <w:marTop w:val="0"/>
          <w:marBottom w:val="0"/>
          <w:divBdr>
            <w:top w:val="none" w:sz="0" w:space="0" w:color="auto"/>
            <w:left w:val="none" w:sz="0" w:space="0" w:color="auto"/>
            <w:bottom w:val="none" w:sz="0" w:space="0" w:color="auto"/>
            <w:right w:val="none" w:sz="0" w:space="0" w:color="auto"/>
          </w:divBdr>
        </w:div>
      </w:divsChild>
    </w:div>
    <w:div w:id="974145417">
      <w:bodyDiv w:val="1"/>
      <w:marLeft w:val="0"/>
      <w:marRight w:val="0"/>
      <w:marTop w:val="0"/>
      <w:marBottom w:val="0"/>
      <w:divBdr>
        <w:top w:val="none" w:sz="0" w:space="0" w:color="auto"/>
        <w:left w:val="none" w:sz="0" w:space="0" w:color="auto"/>
        <w:bottom w:val="none" w:sz="0" w:space="0" w:color="auto"/>
        <w:right w:val="none" w:sz="0" w:space="0" w:color="auto"/>
      </w:divBdr>
      <w:divsChild>
        <w:div w:id="1216426111">
          <w:marLeft w:val="547"/>
          <w:marRight w:val="0"/>
          <w:marTop w:val="0"/>
          <w:marBottom w:val="0"/>
          <w:divBdr>
            <w:top w:val="none" w:sz="0" w:space="0" w:color="auto"/>
            <w:left w:val="none" w:sz="0" w:space="0" w:color="auto"/>
            <w:bottom w:val="none" w:sz="0" w:space="0" w:color="auto"/>
            <w:right w:val="none" w:sz="0" w:space="0" w:color="auto"/>
          </w:divBdr>
        </w:div>
        <w:div w:id="1566649685">
          <w:marLeft w:val="1267"/>
          <w:marRight w:val="0"/>
          <w:marTop w:val="0"/>
          <w:marBottom w:val="0"/>
          <w:divBdr>
            <w:top w:val="none" w:sz="0" w:space="0" w:color="auto"/>
            <w:left w:val="none" w:sz="0" w:space="0" w:color="auto"/>
            <w:bottom w:val="none" w:sz="0" w:space="0" w:color="auto"/>
            <w:right w:val="none" w:sz="0" w:space="0" w:color="auto"/>
          </w:divBdr>
        </w:div>
        <w:div w:id="1472140532">
          <w:marLeft w:val="1267"/>
          <w:marRight w:val="0"/>
          <w:marTop w:val="0"/>
          <w:marBottom w:val="0"/>
          <w:divBdr>
            <w:top w:val="none" w:sz="0" w:space="0" w:color="auto"/>
            <w:left w:val="none" w:sz="0" w:space="0" w:color="auto"/>
            <w:bottom w:val="none" w:sz="0" w:space="0" w:color="auto"/>
            <w:right w:val="none" w:sz="0" w:space="0" w:color="auto"/>
          </w:divBdr>
        </w:div>
        <w:div w:id="1593852990">
          <w:marLeft w:val="1267"/>
          <w:marRight w:val="0"/>
          <w:marTop w:val="0"/>
          <w:marBottom w:val="0"/>
          <w:divBdr>
            <w:top w:val="none" w:sz="0" w:space="0" w:color="auto"/>
            <w:left w:val="none" w:sz="0" w:space="0" w:color="auto"/>
            <w:bottom w:val="none" w:sz="0" w:space="0" w:color="auto"/>
            <w:right w:val="none" w:sz="0" w:space="0" w:color="auto"/>
          </w:divBdr>
        </w:div>
        <w:div w:id="1760566487">
          <w:marLeft w:val="547"/>
          <w:marRight w:val="0"/>
          <w:marTop w:val="0"/>
          <w:marBottom w:val="0"/>
          <w:divBdr>
            <w:top w:val="none" w:sz="0" w:space="0" w:color="auto"/>
            <w:left w:val="none" w:sz="0" w:space="0" w:color="auto"/>
            <w:bottom w:val="none" w:sz="0" w:space="0" w:color="auto"/>
            <w:right w:val="none" w:sz="0" w:space="0" w:color="auto"/>
          </w:divBdr>
        </w:div>
        <w:div w:id="297997542">
          <w:marLeft w:val="1267"/>
          <w:marRight w:val="0"/>
          <w:marTop w:val="0"/>
          <w:marBottom w:val="0"/>
          <w:divBdr>
            <w:top w:val="none" w:sz="0" w:space="0" w:color="auto"/>
            <w:left w:val="none" w:sz="0" w:space="0" w:color="auto"/>
            <w:bottom w:val="none" w:sz="0" w:space="0" w:color="auto"/>
            <w:right w:val="none" w:sz="0" w:space="0" w:color="auto"/>
          </w:divBdr>
        </w:div>
        <w:div w:id="1164513344">
          <w:marLeft w:val="1267"/>
          <w:marRight w:val="0"/>
          <w:marTop w:val="0"/>
          <w:marBottom w:val="0"/>
          <w:divBdr>
            <w:top w:val="none" w:sz="0" w:space="0" w:color="auto"/>
            <w:left w:val="none" w:sz="0" w:space="0" w:color="auto"/>
            <w:bottom w:val="none" w:sz="0" w:space="0" w:color="auto"/>
            <w:right w:val="none" w:sz="0" w:space="0" w:color="auto"/>
          </w:divBdr>
        </w:div>
        <w:div w:id="1855025118">
          <w:marLeft w:val="547"/>
          <w:marRight w:val="0"/>
          <w:marTop w:val="0"/>
          <w:marBottom w:val="0"/>
          <w:divBdr>
            <w:top w:val="none" w:sz="0" w:space="0" w:color="auto"/>
            <w:left w:val="none" w:sz="0" w:space="0" w:color="auto"/>
            <w:bottom w:val="none" w:sz="0" w:space="0" w:color="auto"/>
            <w:right w:val="none" w:sz="0" w:space="0" w:color="auto"/>
          </w:divBdr>
        </w:div>
      </w:divsChild>
    </w:div>
    <w:div w:id="980114298">
      <w:bodyDiv w:val="1"/>
      <w:marLeft w:val="0"/>
      <w:marRight w:val="0"/>
      <w:marTop w:val="0"/>
      <w:marBottom w:val="0"/>
      <w:divBdr>
        <w:top w:val="none" w:sz="0" w:space="0" w:color="auto"/>
        <w:left w:val="none" w:sz="0" w:space="0" w:color="auto"/>
        <w:bottom w:val="none" w:sz="0" w:space="0" w:color="auto"/>
        <w:right w:val="none" w:sz="0" w:space="0" w:color="auto"/>
      </w:divBdr>
    </w:div>
    <w:div w:id="1048071979">
      <w:bodyDiv w:val="1"/>
      <w:marLeft w:val="0"/>
      <w:marRight w:val="0"/>
      <w:marTop w:val="0"/>
      <w:marBottom w:val="0"/>
      <w:divBdr>
        <w:top w:val="none" w:sz="0" w:space="0" w:color="auto"/>
        <w:left w:val="none" w:sz="0" w:space="0" w:color="auto"/>
        <w:bottom w:val="none" w:sz="0" w:space="0" w:color="auto"/>
        <w:right w:val="none" w:sz="0" w:space="0" w:color="auto"/>
      </w:divBdr>
      <w:divsChild>
        <w:div w:id="1558275650">
          <w:marLeft w:val="446"/>
          <w:marRight w:val="0"/>
          <w:marTop w:val="0"/>
          <w:marBottom w:val="0"/>
          <w:divBdr>
            <w:top w:val="none" w:sz="0" w:space="0" w:color="auto"/>
            <w:left w:val="none" w:sz="0" w:space="0" w:color="auto"/>
            <w:bottom w:val="none" w:sz="0" w:space="0" w:color="auto"/>
            <w:right w:val="none" w:sz="0" w:space="0" w:color="auto"/>
          </w:divBdr>
        </w:div>
        <w:div w:id="1235772678">
          <w:marLeft w:val="446"/>
          <w:marRight w:val="0"/>
          <w:marTop w:val="0"/>
          <w:marBottom w:val="0"/>
          <w:divBdr>
            <w:top w:val="none" w:sz="0" w:space="0" w:color="auto"/>
            <w:left w:val="none" w:sz="0" w:space="0" w:color="auto"/>
            <w:bottom w:val="none" w:sz="0" w:space="0" w:color="auto"/>
            <w:right w:val="none" w:sz="0" w:space="0" w:color="auto"/>
          </w:divBdr>
        </w:div>
        <w:div w:id="226380086">
          <w:marLeft w:val="446"/>
          <w:marRight w:val="0"/>
          <w:marTop w:val="0"/>
          <w:marBottom w:val="0"/>
          <w:divBdr>
            <w:top w:val="none" w:sz="0" w:space="0" w:color="auto"/>
            <w:left w:val="none" w:sz="0" w:space="0" w:color="auto"/>
            <w:bottom w:val="none" w:sz="0" w:space="0" w:color="auto"/>
            <w:right w:val="none" w:sz="0" w:space="0" w:color="auto"/>
          </w:divBdr>
        </w:div>
      </w:divsChild>
    </w:div>
    <w:div w:id="1085998434">
      <w:bodyDiv w:val="1"/>
      <w:marLeft w:val="0"/>
      <w:marRight w:val="0"/>
      <w:marTop w:val="0"/>
      <w:marBottom w:val="0"/>
      <w:divBdr>
        <w:top w:val="none" w:sz="0" w:space="0" w:color="auto"/>
        <w:left w:val="none" w:sz="0" w:space="0" w:color="auto"/>
        <w:bottom w:val="none" w:sz="0" w:space="0" w:color="auto"/>
        <w:right w:val="none" w:sz="0" w:space="0" w:color="auto"/>
      </w:divBdr>
      <w:divsChild>
        <w:div w:id="378939099">
          <w:marLeft w:val="446"/>
          <w:marRight w:val="0"/>
          <w:marTop w:val="0"/>
          <w:marBottom w:val="0"/>
          <w:divBdr>
            <w:top w:val="none" w:sz="0" w:space="0" w:color="auto"/>
            <w:left w:val="none" w:sz="0" w:space="0" w:color="auto"/>
            <w:bottom w:val="none" w:sz="0" w:space="0" w:color="auto"/>
            <w:right w:val="none" w:sz="0" w:space="0" w:color="auto"/>
          </w:divBdr>
        </w:div>
        <w:div w:id="1766223855">
          <w:marLeft w:val="446"/>
          <w:marRight w:val="0"/>
          <w:marTop w:val="0"/>
          <w:marBottom w:val="0"/>
          <w:divBdr>
            <w:top w:val="none" w:sz="0" w:space="0" w:color="auto"/>
            <w:left w:val="none" w:sz="0" w:space="0" w:color="auto"/>
            <w:bottom w:val="none" w:sz="0" w:space="0" w:color="auto"/>
            <w:right w:val="none" w:sz="0" w:space="0" w:color="auto"/>
          </w:divBdr>
        </w:div>
      </w:divsChild>
    </w:div>
    <w:div w:id="1151872723">
      <w:bodyDiv w:val="1"/>
      <w:marLeft w:val="0"/>
      <w:marRight w:val="0"/>
      <w:marTop w:val="0"/>
      <w:marBottom w:val="0"/>
      <w:divBdr>
        <w:top w:val="none" w:sz="0" w:space="0" w:color="auto"/>
        <w:left w:val="none" w:sz="0" w:space="0" w:color="auto"/>
        <w:bottom w:val="none" w:sz="0" w:space="0" w:color="auto"/>
        <w:right w:val="none" w:sz="0" w:space="0" w:color="auto"/>
      </w:divBdr>
      <w:divsChild>
        <w:div w:id="744231905">
          <w:marLeft w:val="446"/>
          <w:marRight w:val="0"/>
          <w:marTop w:val="0"/>
          <w:marBottom w:val="0"/>
          <w:divBdr>
            <w:top w:val="none" w:sz="0" w:space="0" w:color="auto"/>
            <w:left w:val="none" w:sz="0" w:space="0" w:color="auto"/>
            <w:bottom w:val="none" w:sz="0" w:space="0" w:color="auto"/>
            <w:right w:val="none" w:sz="0" w:space="0" w:color="auto"/>
          </w:divBdr>
        </w:div>
        <w:div w:id="1756199554">
          <w:marLeft w:val="446"/>
          <w:marRight w:val="0"/>
          <w:marTop w:val="0"/>
          <w:marBottom w:val="0"/>
          <w:divBdr>
            <w:top w:val="none" w:sz="0" w:space="0" w:color="auto"/>
            <w:left w:val="none" w:sz="0" w:space="0" w:color="auto"/>
            <w:bottom w:val="none" w:sz="0" w:space="0" w:color="auto"/>
            <w:right w:val="none" w:sz="0" w:space="0" w:color="auto"/>
          </w:divBdr>
        </w:div>
        <w:div w:id="1947038583">
          <w:marLeft w:val="446"/>
          <w:marRight w:val="0"/>
          <w:marTop w:val="0"/>
          <w:marBottom w:val="0"/>
          <w:divBdr>
            <w:top w:val="none" w:sz="0" w:space="0" w:color="auto"/>
            <w:left w:val="none" w:sz="0" w:space="0" w:color="auto"/>
            <w:bottom w:val="none" w:sz="0" w:space="0" w:color="auto"/>
            <w:right w:val="none" w:sz="0" w:space="0" w:color="auto"/>
          </w:divBdr>
        </w:div>
      </w:divsChild>
    </w:div>
    <w:div w:id="1187525780">
      <w:bodyDiv w:val="1"/>
      <w:marLeft w:val="0"/>
      <w:marRight w:val="0"/>
      <w:marTop w:val="0"/>
      <w:marBottom w:val="0"/>
      <w:divBdr>
        <w:top w:val="none" w:sz="0" w:space="0" w:color="auto"/>
        <w:left w:val="none" w:sz="0" w:space="0" w:color="auto"/>
        <w:bottom w:val="none" w:sz="0" w:space="0" w:color="auto"/>
        <w:right w:val="none" w:sz="0" w:space="0" w:color="auto"/>
      </w:divBdr>
      <w:divsChild>
        <w:div w:id="123625524">
          <w:marLeft w:val="446"/>
          <w:marRight w:val="0"/>
          <w:marTop w:val="0"/>
          <w:marBottom w:val="0"/>
          <w:divBdr>
            <w:top w:val="none" w:sz="0" w:space="0" w:color="auto"/>
            <w:left w:val="none" w:sz="0" w:space="0" w:color="auto"/>
            <w:bottom w:val="none" w:sz="0" w:space="0" w:color="auto"/>
            <w:right w:val="none" w:sz="0" w:space="0" w:color="auto"/>
          </w:divBdr>
        </w:div>
      </w:divsChild>
    </w:div>
    <w:div w:id="1252399556">
      <w:bodyDiv w:val="1"/>
      <w:marLeft w:val="0"/>
      <w:marRight w:val="0"/>
      <w:marTop w:val="0"/>
      <w:marBottom w:val="0"/>
      <w:divBdr>
        <w:top w:val="none" w:sz="0" w:space="0" w:color="auto"/>
        <w:left w:val="none" w:sz="0" w:space="0" w:color="auto"/>
        <w:bottom w:val="none" w:sz="0" w:space="0" w:color="auto"/>
        <w:right w:val="none" w:sz="0" w:space="0" w:color="auto"/>
      </w:divBdr>
    </w:div>
    <w:div w:id="1278876673">
      <w:bodyDiv w:val="1"/>
      <w:marLeft w:val="0"/>
      <w:marRight w:val="0"/>
      <w:marTop w:val="0"/>
      <w:marBottom w:val="0"/>
      <w:divBdr>
        <w:top w:val="none" w:sz="0" w:space="0" w:color="auto"/>
        <w:left w:val="none" w:sz="0" w:space="0" w:color="auto"/>
        <w:bottom w:val="none" w:sz="0" w:space="0" w:color="auto"/>
        <w:right w:val="none" w:sz="0" w:space="0" w:color="auto"/>
      </w:divBdr>
      <w:divsChild>
        <w:div w:id="237638683">
          <w:marLeft w:val="446"/>
          <w:marRight w:val="0"/>
          <w:marTop w:val="0"/>
          <w:marBottom w:val="0"/>
          <w:divBdr>
            <w:top w:val="none" w:sz="0" w:space="0" w:color="auto"/>
            <w:left w:val="none" w:sz="0" w:space="0" w:color="auto"/>
            <w:bottom w:val="none" w:sz="0" w:space="0" w:color="auto"/>
            <w:right w:val="none" w:sz="0" w:space="0" w:color="auto"/>
          </w:divBdr>
        </w:div>
      </w:divsChild>
    </w:div>
    <w:div w:id="1317301835">
      <w:bodyDiv w:val="1"/>
      <w:marLeft w:val="0"/>
      <w:marRight w:val="0"/>
      <w:marTop w:val="0"/>
      <w:marBottom w:val="0"/>
      <w:divBdr>
        <w:top w:val="none" w:sz="0" w:space="0" w:color="auto"/>
        <w:left w:val="none" w:sz="0" w:space="0" w:color="auto"/>
        <w:bottom w:val="none" w:sz="0" w:space="0" w:color="auto"/>
        <w:right w:val="none" w:sz="0" w:space="0" w:color="auto"/>
      </w:divBdr>
      <w:divsChild>
        <w:div w:id="225654165">
          <w:marLeft w:val="547"/>
          <w:marRight w:val="0"/>
          <w:marTop w:val="0"/>
          <w:marBottom w:val="0"/>
          <w:divBdr>
            <w:top w:val="none" w:sz="0" w:space="0" w:color="auto"/>
            <w:left w:val="none" w:sz="0" w:space="0" w:color="auto"/>
            <w:bottom w:val="none" w:sz="0" w:space="0" w:color="auto"/>
            <w:right w:val="none" w:sz="0" w:space="0" w:color="auto"/>
          </w:divBdr>
        </w:div>
        <w:div w:id="313797969">
          <w:marLeft w:val="547"/>
          <w:marRight w:val="0"/>
          <w:marTop w:val="0"/>
          <w:marBottom w:val="0"/>
          <w:divBdr>
            <w:top w:val="none" w:sz="0" w:space="0" w:color="auto"/>
            <w:left w:val="none" w:sz="0" w:space="0" w:color="auto"/>
            <w:bottom w:val="none" w:sz="0" w:space="0" w:color="auto"/>
            <w:right w:val="none" w:sz="0" w:space="0" w:color="auto"/>
          </w:divBdr>
        </w:div>
        <w:div w:id="697656192">
          <w:marLeft w:val="547"/>
          <w:marRight w:val="0"/>
          <w:marTop w:val="0"/>
          <w:marBottom w:val="0"/>
          <w:divBdr>
            <w:top w:val="none" w:sz="0" w:space="0" w:color="auto"/>
            <w:left w:val="none" w:sz="0" w:space="0" w:color="auto"/>
            <w:bottom w:val="none" w:sz="0" w:space="0" w:color="auto"/>
            <w:right w:val="none" w:sz="0" w:space="0" w:color="auto"/>
          </w:divBdr>
        </w:div>
        <w:div w:id="196088762">
          <w:marLeft w:val="547"/>
          <w:marRight w:val="0"/>
          <w:marTop w:val="0"/>
          <w:marBottom w:val="0"/>
          <w:divBdr>
            <w:top w:val="none" w:sz="0" w:space="0" w:color="auto"/>
            <w:left w:val="none" w:sz="0" w:space="0" w:color="auto"/>
            <w:bottom w:val="none" w:sz="0" w:space="0" w:color="auto"/>
            <w:right w:val="none" w:sz="0" w:space="0" w:color="auto"/>
          </w:divBdr>
        </w:div>
      </w:divsChild>
    </w:div>
    <w:div w:id="1354915833">
      <w:bodyDiv w:val="1"/>
      <w:marLeft w:val="0"/>
      <w:marRight w:val="0"/>
      <w:marTop w:val="0"/>
      <w:marBottom w:val="0"/>
      <w:divBdr>
        <w:top w:val="none" w:sz="0" w:space="0" w:color="auto"/>
        <w:left w:val="none" w:sz="0" w:space="0" w:color="auto"/>
        <w:bottom w:val="none" w:sz="0" w:space="0" w:color="auto"/>
        <w:right w:val="none" w:sz="0" w:space="0" w:color="auto"/>
      </w:divBdr>
      <w:divsChild>
        <w:div w:id="1762027861">
          <w:marLeft w:val="446"/>
          <w:marRight w:val="0"/>
          <w:marTop w:val="0"/>
          <w:marBottom w:val="0"/>
          <w:divBdr>
            <w:top w:val="none" w:sz="0" w:space="0" w:color="auto"/>
            <w:left w:val="none" w:sz="0" w:space="0" w:color="auto"/>
            <w:bottom w:val="none" w:sz="0" w:space="0" w:color="auto"/>
            <w:right w:val="none" w:sz="0" w:space="0" w:color="auto"/>
          </w:divBdr>
        </w:div>
        <w:div w:id="2046523240">
          <w:marLeft w:val="446"/>
          <w:marRight w:val="0"/>
          <w:marTop w:val="0"/>
          <w:marBottom w:val="0"/>
          <w:divBdr>
            <w:top w:val="none" w:sz="0" w:space="0" w:color="auto"/>
            <w:left w:val="none" w:sz="0" w:space="0" w:color="auto"/>
            <w:bottom w:val="none" w:sz="0" w:space="0" w:color="auto"/>
            <w:right w:val="none" w:sz="0" w:space="0" w:color="auto"/>
          </w:divBdr>
        </w:div>
        <w:div w:id="941493780">
          <w:marLeft w:val="446"/>
          <w:marRight w:val="0"/>
          <w:marTop w:val="0"/>
          <w:marBottom w:val="0"/>
          <w:divBdr>
            <w:top w:val="none" w:sz="0" w:space="0" w:color="auto"/>
            <w:left w:val="none" w:sz="0" w:space="0" w:color="auto"/>
            <w:bottom w:val="none" w:sz="0" w:space="0" w:color="auto"/>
            <w:right w:val="none" w:sz="0" w:space="0" w:color="auto"/>
          </w:divBdr>
        </w:div>
        <w:div w:id="1178545012">
          <w:marLeft w:val="446"/>
          <w:marRight w:val="0"/>
          <w:marTop w:val="0"/>
          <w:marBottom w:val="0"/>
          <w:divBdr>
            <w:top w:val="none" w:sz="0" w:space="0" w:color="auto"/>
            <w:left w:val="none" w:sz="0" w:space="0" w:color="auto"/>
            <w:bottom w:val="none" w:sz="0" w:space="0" w:color="auto"/>
            <w:right w:val="none" w:sz="0" w:space="0" w:color="auto"/>
          </w:divBdr>
        </w:div>
        <w:div w:id="1912544467">
          <w:marLeft w:val="446"/>
          <w:marRight w:val="0"/>
          <w:marTop w:val="0"/>
          <w:marBottom w:val="0"/>
          <w:divBdr>
            <w:top w:val="none" w:sz="0" w:space="0" w:color="auto"/>
            <w:left w:val="none" w:sz="0" w:space="0" w:color="auto"/>
            <w:bottom w:val="none" w:sz="0" w:space="0" w:color="auto"/>
            <w:right w:val="none" w:sz="0" w:space="0" w:color="auto"/>
          </w:divBdr>
        </w:div>
      </w:divsChild>
    </w:div>
    <w:div w:id="1405180329">
      <w:bodyDiv w:val="1"/>
      <w:marLeft w:val="0"/>
      <w:marRight w:val="0"/>
      <w:marTop w:val="0"/>
      <w:marBottom w:val="0"/>
      <w:divBdr>
        <w:top w:val="none" w:sz="0" w:space="0" w:color="auto"/>
        <w:left w:val="none" w:sz="0" w:space="0" w:color="auto"/>
        <w:bottom w:val="none" w:sz="0" w:space="0" w:color="auto"/>
        <w:right w:val="none" w:sz="0" w:space="0" w:color="auto"/>
      </w:divBdr>
      <w:divsChild>
        <w:div w:id="585697880">
          <w:marLeft w:val="446"/>
          <w:marRight w:val="0"/>
          <w:marTop w:val="0"/>
          <w:marBottom w:val="0"/>
          <w:divBdr>
            <w:top w:val="none" w:sz="0" w:space="0" w:color="auto"/>
            <w:left w:val="none" w:sz="0" w:space="0" w:color="auto"/>
            <w:bottom w:val="none" w:sz="0" w:space="0" w:color="auto"/>
            <w:right w:val="none" w:sz="0" w:space="0" w:color="auto"/>
          </w:divBdr>
        </w:div>
        <w:div w:id="208610972">
          <w:marLeft w:val="446"/>
          <w:marRight w:val="0"/>
          <w:marTop w:val="0"/>
          <w:marBottom w:val="0"/>
          <w:divBdr>
            <w:top w:val="none" w:sz="0" w:space="0" w:color="auto"/>
            <w:left w:val="none" w:sz="0" w:space="0" w:color="auto"/>
            <w:bottom w:val="none" w:sz="0" w:space="0" w:color="auto"/>
            <w:right w:val="none" w:sz="0" w:space="0" w:color="auto"/>
          </w:divBdr>
        </w:div>
        <w:div w:id="958412560">
          <w:marLeft w:val="446"/>
          <w:marRight w:val="0"/>
          <w:marTop w:val="0"/>
          <w:marBottom w:val="0"/>
          <w:divBdr>
            <w:top w:val="none" w:sz="0" w:space="0" w:color="auto"/>
            <w:left w:val="none" w:sz="0" w:space="0" w:color="auto"/>
            <w:bottom w:val="none" w:sz="0" w:space="0" w:color="auto"/>
            <w:right w:val="none" w:sz="0" w:space="0" w:color="auto"/>
          </w:divBdr>
        </w:div>
        <w:div w:id="80562613">
          <w:marLeft w:val="446"/>
          <w:marRight w:val="0"/>
          <w:marTop w:val="0"/>
          <w:marBottom w:val="0"/>
          <w:divBdr>
            <w:top w:val="none" w:sz="0" w:space="0" w:color="auto"/>
            <w:left w:val="none" w:sz="0" w:space="0" w:color="auto"/>
            <w:bottom w:val="none" w:sz="0" w:space="0" w:color="auto"/>
            <w:right w:val="none" w:sz="0" w:space="0" w:color="auto"/>
          </w:divBdr>
        </w:div>
      </w:divsChild>
    </w:div>
    <w:div w:id="1444614113">
      <w:bodyDiv w:val="1"/>
      <w:marLeft w:val="0"/>
      <w:marRight w:val="0"/>
      <w:marTop w:val="0"/>
      <w:marBottom w:val="0"/>
      <w:divBdr>
        <w:top w:val="none" w:sz="0" w:space="0" w:color="auto"/>
        <w:left w:val="none" w:sz="0" w:space="0" w:color="auto"/>
        <w:bottom w:val="none" w:sz="0" w:space="0" w:color="auto"/>
        <w:right w:val="none" w:sz="0" w:space="0" w:color="auto"/>
      </w:divBdr>
      <w:divsChild>
        <w:div w:id="2124298485">
          <w:marLeft w:val="1267"/>
          <w:marRight w:val="0"/>
          <w:marTop w:val="0"/>
          <w:marBottom w:val="0"/>
          <w:divBdr>
            <w:top w:val="none" w:sz="0" w:space="0" w:color="auto"/>
            <w:left w:val="none" w:sz="0" w:space="0" w:color="auto"/>
            <w:bottom w:val="none" w:sz="0" w:space="0" w:color="auto"/>
            <w:right w:val="none" w:sz="0" w:space="0" w:color="auto"/>
          </w:divBdr>
        </w:div>
        <w:div w:id="1464468439">
          <w:marLeft w:val="1267"/>
          <w:marRight w:val="0"/>
          <w:marTop w:val="0"/>
          <w:marBottom w:val="0"/>
          <w:divBdr>
            <w:top w:val="none" w:sz="0" w:space="0" w:color="auto"/>
            <w:left w:val="none" w:sz="0" w:space="0" w:color="auto"/>
            <w:bottom w:val="none" w:sz="0" w:space="0" w:color="auto"/>
            <w:right w:val="none" w:sz="0" w:space="0" w:color="auto"/>
          </w:divBdr>
        </w:div>
        <w:div w:id="1611354767">
          <w:marLeft w:val="1267"/>
          <w:marRight w:val="0"/>
          <w:marTop w:val="0"/>
          <w:marBottom w:val="0"/>
          <w:divBdr>
            <w:top w:val="none" w:sz="0" w:space="0" w:color="auto"/>
            <w:left w:val="none" w:sz="0" w:space="0" w:color="auto"/>
            <w:bottom w:val="none" w:sz="0" w:space="0" w:color="auto"/>
            <w:right w:val="none" w:sz="0" w:space="0" w:color="auto"/>
          </w:divBdr>
        </w:div>
        <w:div w:id="993607990">
          <w:marLeft w:val="1267"/>
          <w:marRight w:val="0"/>
          <w:marTop w:val="0"/>
          <w:marBottom w:val="0"/>
          <w:divBdr>
            <w:top w:val="none" w:sz="0" w:space="0" w:color="auto"/>
            <w:left w:val="none" w:sz="0" w:space="0" w:color="auto"/>
            <w:bottom w:val="none" w:sz="0" w:space="0" w:color="auto"/>
            <w:right w:val="none" w:sz="0" w:space="0" w:color="auto"/>
          </w:divBdr>
        </w:div>
      </w:divsChild>
    </w:div>
    <w:div w:id="1509557617">
      <w:bodyDiv w:val="1"/>
      <w:marLeft w:val="0"/>
      <w:marRight w:val="0"/>
      <w:marTop w:val="0"/>
      <w:marBottom w:val="0"/>
      <w:divBdr>
        <w:top w:val="none" w:sz="0" w:space="0" w:color="auto"/>
        <w:left w:val="none" w:sz="0" w:space="0" w:color="auto"/>
        <w:bottom w:val="none" w:sz="0" w:space="0" w:color="auto"/>
        <w:right w:val="none" w:sz="0" w:space="0" w:color="auto"/>
      </w:divBdr>
      <w:divsChild>
        <w:div w:id="875002617">
          <w:marLeft w:val="446"/>
          <w:marRight w:val="0"/>
          <w:marTop w:val="0"/>
          <w:marBottom w:val="0"/>
          <w:divBdr>
            <w:top w:val="none" w:sz="0" w:space="0" w:color="auto"/>
            <w:left w:val="none" w:sz="0" w:space="0" w:color="auto"/>
            <w:bottom w:val="none" w:sz="0" w:space="0" w:color="auto"/>
            <w:right w:val="none" w:sz="0" w:space="0" w:color="auto"/>
          </w:divBdr>
        </w:div>
      </w:divsChild>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sChild>
        <w:div w:id="628239669">
          <w:marLeft w:val="446"/>
          <w:marRight w:val="0"/>
          <w:marTop w:val="0"/>
          <w:marBottom w:val="0"/>
          <w:divBdr>
            <w:top w:val="none" w:sz="0" w:space="0" w:color="auto"/>
            <w:left w:val="none" w:sz="0" w:space="0" w:color="auto"/>
            <w:bottom w:val="none" w:sz="0" w:space="0" w:color="auto"/>
            <w:right w:val="none" w:sz="0" w:space="0" w:color="auto"/>
          </w:divBdr>
        </w:div>
      </w:divsChild>
    </w:div>
    <w:div w:id="1559896553">
      <w:bodyDiv w:val="1"/>
      <w:marLeft w:val="0"/>
      <w:marRight w:val="0"/>
      <w:marTop w:val="0"/>
      <w:marBottom w:val="0"/>
      <w:divBdr>
        <w:top w:val="none" w:sz="0" w:space="0" w:color="auto"/>
        <w:left w:val="none" w:sz="0" w:space="0" w:color="auto"/>
        <w:bottom w:val="none" w:sz="0" w:space="0" w:color="auto"/>
        <w:right w:val="none" w:sz="0" w:space="0" w:color="auto"/>
      </w:divBdr>
      <w:divsChild>
        <w:div w:id="1587690191">
          <w:marLeft w:val="446"/>
          <w:marRight w:val="0"/>
          <w:marTop w:val="0"/>
          <w:marBottom w:val="0"/>
          <w:divBdr>
            <w:top w:val="none" w:sz="0" w:space="0" w:color="auto"/>
            <w:left w:val="none" w:sz="0" w:space="0" w:color="auto"/>
            <w:bottom w:val="none" w:sz="0" w:space="0" w:color="auto"/>
            <w:right w:val="none" w:sz="0" w:space="0" w:color="auto"/>
          </w:divBdr>
        </w:div>
        <w:div w:id="1939292202">
          <w:marLeft w:val="446"/>
          <w:marRight w:val="0"/>
          <w:marTop w:val="0"/>
          <w:marBottom w:val="0"/>
          <w:divBdr>
            <w:top w:val="none" w:sz="0" w:space="0" w:color="auto"/>
            <w:left w:val="none" w:sz="0" w:space="0" w:color="auto"/>
            <w:bottom w:val="none" w:sz="0" w:space="0" w:color="auto"/>
            <w:right w:val="none" w:sz="0" w:space="0" w:color="auto"/>
          </w:divBdr>
        </w:div>
        <w:div w:id="390078934">
          <w:marLeft w:val="446"/>
          <w:marRight w:val="0"/>
          <w:marTop w:val="0"/>
          <w:marBottom w:val="0"/>
          <w:divBdr>
            <w:top w:val="none" w:sz="0" w:space="0" w:color="auto"/>
            <w:left w:val="none" w:sz="0" w:space="0" w:color="auto"/>
            <w:bottom w:val="none" w:sz="0" w:space="0" w:color="auto"/>
            <w:right w:val="none" w:sz="0" w:space="0" w:color="auto"/>
          </w:divBdr>
        </w:div>
        <w:div w:id="1497263720">
          <w:marLeft w:val="446"/>
          <w:marRight w:val="0"/>
          <w:marTop w:val="0"/>
          <w:marBottom w:val="0"/>
          <w:divBdr>
            <w:top w:val="none" w:sz="0" w:space="0" w:color="auto"/>
            <w:left w:val="none" w:sz="0" w:space="0" w:color="auto"/>
            <w:bottom w:val="none" w:sz="0" w:space="0" w:color="auto"/>
            <w:right w:val="none" w:sz="0" w:space="0" w:color="auto"/>
          </w:divBdr>
        </w:div>
        <w:div w:id="127749937">
          <w:marLeft w:val="446"/>
          <w:marRight w:val="0"/>
          <w:marTop w:val="0"/>
          <w:marBottom w:val="0"/>
          <w:divBdr>
            <w:top w:val="none" w:sz="0" w:space="0" w:color="auto"/>
            <w:left w:val="none" w:sz="0" w:space="0" w:color="auto"/>
            <w:bottom w:val="none" w:sz="0" w:space="0" w:color="auto"/>
            <w:right w:val="none" w:sz="0" w:space="0" w:color="auto"/>
          </w:divBdr>
        </w:div>
        <w:div w:id="1074399575">
          <w:marLeft w:val="446"/>
          <w:marRight w:val="0"/>
          <w:marTop w:val="0"/>
          <w:marBottom w:val="0"/>
          <w:divBdr>
            <w:top w:val="none" w:sz="0" w:space="0" w:color="auto"/>
            <w:left w:val="none" w:sz="0" w:space="0" w:color="auto"/>
            <w:bottom w:val="none" w:sz="0" w:space="0" w:color="auto"/>
            <w:right w:val="none" w:sz="0" w:space="0" w:color="auto"/>
          </w:divBdr>
        </w:div>
        <w:div w:id="414284615">
          <w:marLeft w:val="446"/>
          <w:marRight w:val="0"/>
          <w:marTop w:val="0"/>
          <w:marBottom w:val="0"/>
          <w:divBdr>
            <w:top w:val="none" w:sz="0" w:space="0" w:color="auto"/>
            <w:left w:val="none" w:sz="0" w:space="0" w:color="auto"/>
            <w:bottom w:val="none" w:sz="0" w:space="0" w:color="auto"/>
            <w:right w:val="none" w:sz="0" w:space="0" w:color="auto"/>
          </w:divBdr>
        </w:div>
        <w:div w:id="1243372231">
          <w:marLeft w:val="446"/>
          <w:marRight w:val="0"/>
          <w:marTop w:val="0"/>
          <w:marBottom w:val="0"/>
          <w:divBdr>
            <w:top w:val="none" w:sz="0" w:space="0" w:color="auto"/>
            <w:left w:val="none" w:sz="0" w:space="0" w:color="auto"/>
            <w:bottom w:val="none" w:sz="0" w:space="0" w:color="auto"/>
            <w:right w:val="none" w:sz="0" w:space="0" w:color="auto"/>
          </w:divBdr>
        </w:div>
        <w:div w:id="593324637">
          <w:marLeft w:val="446"/>
          <w:marRight w:val="0"/>
          <w:marTop w:val="0"/>
          <w:marBottom w:val="0"/>
          <w:divBdr>
            <w:top w:val="none" w:sz="0" w:space="0" w:color="auto"/>
            <w:left w:val="none" w:sz="0" w:space="0" w:color="auto"/>
            <w:bottom w:val="none" w:sz="0" w:space="0" w:color="auto"/>
            <w:right w:val="none" w:sz="0" w:space="0" w:color="auto"/>
          </w:divBdr>
        </w:div>
        <w:div w:id="1013992127">
          <w:marLeft w:val="547"/>
          <w:marRight w:val="0"/>
          <w:marTop w:val="0"/>
          <w:marBottom w:val="0"/>
          <w:divBdr>
            <w:top w:val="none" w:sz="0" w:space="0" w:color="auto"/>
            <w:left w:val="none" w:sz="0" w:space="0" w:color="auto"/>
            <w:bottom w:val="none" w:sz="0" w:space="0" w:color="auto"/>
            <w:right w:val="none" w:sz="0" w:space="0" w:color="auto"/>
          </w:divBdr>
        </w:div>
        <w:div w:id="384255483">
          <w:marLeft w:val="547"/>
          <w:marRight w:val="0"/>
          <w:marTop w:val="0"/>
          <w:marBottom w:val="0"/>
          <w:divBdr>
            <w:top w:val="none" w:sz="0" w:space="0" w:color="auto"/>
            <w:left w:val="none" w:sz="0" w:space="0" w:color="auto"/>
            <w:bottom w:val="none" w:sz="0" w:space="0" w:color="auto"/>
            <w:right w:val="none" w:sz="0" w:space="0" w:color="auto"/>
          </w:divBdr>
        </w:div>
      </w:divsChild>
    </w:div>
    <w:div w:id="1641423116">
      <w:bodyDiv w:val="1"/>
      <w:marLeft w:val="0"/>
      <w:marRight w:val="0"/>
      <w:marTop w:val="0"/>
      <w:marBottom w:val="0"/>
      <w:divBdr>
        <w:top w:val="none" w:sz="0" w:space="0" w:color="auto"/>
        <w:left w:val="none" w:sz="0" w:space="0" w:color="auto"/>
        <w:bottom w:val="none" w:sz="0" w:space="0" w:color="auto"/>
        <w:right w:val="none" w:sz="0" w:space="0" w:color="auto"/>
      </w:divBdr>
    </w:div>
    <w:div w:id="1721512221">
      <w:bodyDiv w:val="1"/>
      <w:marLeft w:val="0"/>
      <w:marRight w:val="0"/>
      <w:marTop w:val="0"/>
      <w:marBottom w:val="0"/>
      <w:divBdr>
        <w:top w:val="none" w:sz="0" w:space="0" w:color="auto"/>
        <w:left w:val="none" w:sz="0" w:space="0" w:color="auto"/>
        <w:bottom w:val="none" w:sz="0" w:space="0" w:color="auto"/>
        <w:right w:val="none" w:sz="0" w:space="0" w:color="auto"/>
      </w:divBdr>
    </w:div>
    <w:div w:id="1739859861">
      <w:bodyDiv w:val="1"/>
      <w:marLeft w:val="0"/>
      <w:marRight w:val="0"/>
      <w:marTop w:val="0"/>
      <w:marBottom w:val="0"/>
      <w:divBdr>
        <w:top w:val="none" w:sz="0" w:space="0" w:color="auto"/>
        <w:left w:val="none" w:sz="0" w:space="0" w:color="auto"/>
        <w:bottom w:val="none" w:sz="0" w:space="0" w:color="auto"/>
        <w:right w:val="none" w:sz="0" w:space="0" w:color="auto"/>
      </w:divBdr>
      <w:divsChild>
        <w:div w:id="418214532">
          <w:marLeft w:val="446"/>
          <w:marRight w:val="0"/>
          <w:marTop w:val="0"/>
          <w:marBottom w:val="0"/>
          <w:divBdr>
            <w:top w:val="none" w:sz="0" w:space="0" w:color="auto"/>
            <w:left w:val="none" w:sz="0" w:space="0" w:color="auto"/>
            <w:bottom w:val="none" w:sz="0" w:space="0" w:color="auto"/>
            <w:right w:val="none" w:sz="0" w:space="0" w:color="auto"/>
          </w:divBdr>
        </w:div>
        <w:div w:id="1566650030">
          <w:marLeft w:val="446"/>
          <w:marRight w:val="0"/>
          <w:marTop w:val="0"/>
          <w:marBottom w:val="0"/>
          <w:divBdr>
            <w:top w:val="none" w:sz="0" w:space="0" w:color="auto"/>
            <w:left w:val="none" w:sz="0" w:space="0" w:color="auto"/>
            <w:bottom w:val="none" w:sz="0" w:space="0" w:color="auto"/>
            <w:right w:val="none" w:sz="0" w:space="0" w:color="auto"/>
          </w:divBdr>
        </w:div>
      </w:divsChild>
    </w:div>
    <w:div w:id="1826893182">
      <w:bodyDiv w:val="1"/>
      <w:marLeft w:val="0"/>
      <w:marRight w:val="0"/>
      <w:marTop w:val="0"/>
      <w:marBottom w:val="0"/>
      <w:divBdr>
        <w:top w:val="none" w:sz="0" w:space="0" w:color="auto"/>
        <w:left w:val="none" w:sz="0" w:space="0" w:color="auto"/>
        <w:bottom w:val="none" w:sz="0" w:space="0" w:color="auto"/>
        <w:right w:val="none" w:sz="0" w:space="0" w:color="auto"/>
      </w:divBdr>
      <w:divsChild>
        <w:div w:id="237442940">
          <w:marLeft w:val="446"/>
          <w:marRight w:val="0"/>
          <w:marTop w:val="0"/>
          <w:marBottom w:val="0"/>
          <w:divBdr>
            <w:top w:val="none" w:sz="0" w:space="0" w:color="auto"/>
            <w:left w:val="none" w:sz="0" w:space="0" w:color="auto"/>
            <w:bottom w:val="none" w:sz="0" w:space="0" w:color="auto"/>
            <w:right w:val="none" w:sz="0" w:space="0" w:color="auto"/>
          </w:divBdr>
        </w:div>
      </w:divsChild>
    </w:div>
    <w:div w:id="1930574151">
      <w:bodyDiv w:val="1"/>
      <w:marLeft w:val="0"/>
      <w:marRight w:val="0"/>
      <w:marTop w:val="0"/>
      <w:marBottom w:val="0"/>
      <w:divBdr>
        <w:top w:val="none" w:sz="0" w:space="0" w:color="auto"/>
        <w:left w:val="none" w:sz="0" w:space="0" w:color="auto"/>
        <w:bottom w:val="none" w:sz="0" w:space="0" w:color="auto"/>
        <w:right w:val="none" w:sz="0" w:space="0" w:color="auto"/>
      </w:divBdr>
      <w:divsChild>
        <w:div w:id="2121490761">
          <w:marLeft w:val="547"/>
          <w:marRight w:val="0"/>
          <w:marTop w:val="0"/>
          <w:marBottom w:val="0"/>
          <w:divBdr>
            <w:top w:val="none" w:sz="0" w:space="0" w:color="auto"/>
            <w:left w:val="none" w:sz="0" w:space="0" w:color="auto"/>
            <w:bottom w:val="none" w:sz="0" w:space="0" w:color="auto"/>
            <w:right w:val="none" w:sz="0" w:space="0" w:color="auto"/>
          </w:divBdr>
        </w:div>
        <w:div w:id="1957324806">
          <w:marLeft w:val="1267"/>
          <w:marRight w:val="0"/>
          <w:marTop w:val="0"/>
          <w:marBottom w:val="0"/>
          <w:divBdr>
            <w:top w:val="none" w:sz="0" w:space="0" w:color="auto"/>
            <w:left w:val="none" w:sz="0" w:space="0" w:color="auto"/>
            <w:bottom w:val="none" w:sz="0" w:space="0" w:color="auto"/>
            <w:right w:val="none" w:sz="0" w:space="0" w:color="auto"/>
          </w:divBdr>
        </w:div>
        <w:div w:id="742138988">
          <w:marLeft w:val="1267"/>
          <w:marRight w:val="0"/>
          <w:marTop w:val="0"/>
          <w:marBottom w:val="0"/>
          <w:divBdr>
            <w:top w:val="none" w:sz="0" w:space="0" w:color="auto"/>
            <w:left w:val="none" w:sz="0" w:space="0" w:color="auto"/>
            <w:bottom w:val="none" w:sz="0" w:space="0" w:color="auto"/>
            <w:right w:val="none" w:sz="0" w:space="0" w:color="auto"/>
          </w:divBdr>
        </w:div>
        <w:div w:id="1053388342">
          <w:marLeft w:val="547"/>
          <w:marRight w:val="0"/>
          <w:marTop w:val="0"/>
          <w:marBottom w:val="0"/>
          <w:divBdr>
            <w:top w:val="none" w:sz="0" w:space="0" w:color="auto"/>
            <w:left w:val="none" w:sz="0" w:space="0" w:color="auto"/>
            <w:bottom w:val="none" w:sz="0" w:space="0" w:color="auto"/>
            <w:right w:val="none" w:sz="0" w:space="0" w:color="auto"/>
          </w:divBdr>
        </w:div>
        <w:div w:id="898367898">
          <w:marLeft w:val="547"/>
          <w:marRight w:val="0"/>
          <w:marTop w:val="0"/>
          <w:marBottom w:val="0"/>
          <w:divBdr>
            <w:top w:val="none" w:sz="0" w:space="0" w:color="auto"/>
            <w:left w:val="none" w:sz="0" w:space="0" w:color="auto"/>
            <w:bottom w:val="none" w:sz="0" w:space="0" w:color="auto"/>
            <w:right w:val="none" w:sz="0" w:space="0" w:color="auto"/>
          </w:divBdr>
        </w:div>
      </w:divsChild>
    </w:div>
    <w:div w:id="1999534554">
      <w:bodyDiv w:val="1"/>
      <w:marLeft w:val="0"/>
      <w:marRight w:val="0"/>
      <w:marTop w:val="0"/>
      <w:marBottom w:val="0"/>
      <w:divBdr>
        <w:top w:val="none" w:sz="0" w:space="0" w:color="auto"/>
        <w:left w:val="none" w:sz="0" w:space="0" w:color="auto"/>
        <w:bottom w:val="none" w:sz="0" w:space="0" w:color="auto"/>
        <w:right w:val="none" w:sz="0" w:space="0" w:color="auto"/>
      </w:divBdr>
      <w:divsChild>
        <w:div w:id="1313171395">
          <w:marLeft w:val="446"/>
          <w:marRight w:val="0"/>
          <w:marTop w:val="0"/>
          <w:marBottom w:val="0"/>
          <w:divBdr>
            <w:top w:val="none" w:sz="0" w:space="0" w:color="auto"/>
            <w:left w:val="none" w:sz="0" w:space="0" w:color="auto"/>
            <w:bottom w:val="none" w:sz="0" w:space="0" w:color="auto"/>
            <w:right w:val="none" w:sz="0" w:space="0" w:color="auto"/>
          </w:divBdr>
        </w:div>
        <w:div w:id="45303501">
          <w:marLeft w:val="446"/>
          <w:marRight w:val="0"/>
          <w:marTop w:val="0"/>
          <w:marBottom w:val="0"/>
          <w:divBdr>
            <w:top w:val="none" w:sz="0" w:space="0" w:color="auto"/>
            <w:left w:val="none" w:sz="0" w:space="0" w:color="auto"/>
            <w:bottom w:val="none" w:sz="0" w:space="0" w:color="auto"/>
            <w:right w:val="none" w:sz="0" w:space="0" w:color="auto"/>
          </w:divBdr>
        </w:div>
        <w:div w:id="595477882">
          <w:marLeft w:val="446"/>
          <w:marRight w:val="0"/>
          <w:marTop w:val="0"/>
          <w:marBottom w:val="0"/>
          <w:divBdr>
            <w:top w:val="none" w:sz="0" w:space="0" w:color="auto"/>
            <w:left w:val="none" w:sz="0" w:space="0" w:color="auto"/>
            <w:bottom w:val="none" w:sz="0" w:space="0" w:color="auto"/>
            <w:right w:val="none" w:sz="0" w:space="0" w:color="auto"/>
          </w:divBdr>
        </w:div>
      </w:divsChild>
    </w:div>
    <w:div w:id="2013409207">
      <w:bodyDiv w:val="1"/>
      <w:marLeft w:val="0"/>
      <w:marRight w:val="0"/>
      <w:marTop w:val="0"/>
      <w:marBottom w:val="0"/>
      <w:divBdr>
        <w:top w:val="none" w:sz="0" w:space="0" w:color="auto"/>
        <w:left w:val="none" w:sz="0" w:space="0" w:color="auto"/>
        <w:bottom w:val="none" w:sz="0" w:space="0" w:color="auto"/>
        <w:right w:val="none" w:sz="0" w:space="0" w:color="auto"/>
      </w:divBdr>
    </w:div>
    <w:div w:id="2020229910">
      <w:bodyDiv w:val="1"/>
      <w:marLeft w:val="0"/>
      <w:marRight w:val="0"/>
      <w:marTop w:val="0"/>
      <w:marBottom w:val="0"/>
      <w:divBdr>
        <w:top w:val="none" w:sz="0" w:space="0" w:color="auto"/>
        <w:left w:val="none" w:sz="0" w:space="0" w:color="auto"/>
        <w:bottom w:val="none" w:sz="0" w:space="0" w:color="auto"/>
        <w:right w:val="none" w:sz="0" w:space="0" w:color="auto"/>
      </w:divBdr>
      <w:divsChild>
        <w:div w:id="1510409990">
          <w:marLeft w:val="446"/>
          <w:marRight w:val="0"/>
          <w:marTop w:val="0"/>
          <w:marBottom w:val="0"/>
          <w:divBdr>
            <w:top w:val="none" w:sz="0" w:space="0" w:color="auto"/>
            <w:left w:val="none" w:sz="0" w:space="0" w:color="auto"/>
            <w:bottom w:val="none" w:sz="0" w:space="0" w:color="auto"/>
            <w:right w:val="none" w:sz="0" w:space="0" w:color="auto"/>
          </w:divBdr>
        </w:div>
        <w:div w:id="1572496754">
          <w:marLeft w:val="446"/>
          <w:marRight w:val="0"/>
          <w:marTop w:val="0"/>
          <w:marBottom w:val="0"/>
          <w:divBdr>
            <w:top w:val="none" w:sz="0" w:space="0" w:color="auto"/>
            <w:left w:val="none" w:sz="0" w:space="0" w:color="auto"/>
            <w:bottom w:val="none" w:sz="0" w:space="0" w:color="auto"/>
            <w:right w:val="none" w:sz="0" w:space="0" w:color="auto"/>
          </w:divBdr>
        </w:div>
      </w:divsChild>
    </w:div>
    <w:div w:id="2140295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5F16-9407-704E-AFDD-5EAFDEE7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6904</Words>
  <Characters>39356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Matsunaga</dc:creator>
  <cp:keywords/>
  <dc:description/>
  <cp:lastModifiedBy>Serena Matsunaga</cp:lastModifiedBy>
  <cp:revision>2</cp:revision>
  <cp:lastPrinted>2017-02-10T15:50:00Z</cp:lastPrinted>
  <dcterms:created xsi:type="dcterms:W3CDTF">2017-03-01T20:52:00Z</dcterms:created>
  <dcterms:modified xsi:type="dcterms:W3CDTF">2017-03-01T20:52:00Z</dcterms:modified>
</cp:coreProperties>
</file>