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219D" w14:textId="21A7A955" w:rsidR="4E91AF99" w:rsidRPr="00092AA3" w:rsidRDefault="00BA7C11" w:rsidP="00BA7C11">
      <w:pPr>
        <w:spacing w:after="0" w:line="240" w:lineRule="auto"/>
        <w:jc w:val="center"/>
        <w:rPr>
          <w:rFonts w:ascii="Verdana" w:hAnsi="Verdana"/>
          <w:b/>
          <w:sz w:val="40"/>
          <w:szCs w:val="40"/>
        </w:rPr>
      </w:pPr>
      <w:r>
        <w:rPr>
          <w:rFonts w:ascii="Verdana" w:hAnsi="Verdana"/>
          <w:b/>
          <w:sz w:val="40"/>
          <w:szCs w:val="40"/>
        </w:rPr>
        <w:t>Exempt St</w:t>
      </w:r>
      <w:r w:rsidR="4E91AF99" w:rsidRPr="00092AA3">
        <w:rPr>
          <w:rFonts w:ascii="Verdana" w:hAnsi="Verdana"/>
          <w:b/>
          <w:sz w:val="40"/>
          <w:szCs w:val="40"/>
        </w:rPr>
        <w:t>aff Council</w:t>
      </w:r>
    </w:p>
    <w:p w14:paraId="31DFBEF3" w14:textId="7B4EF29F" w:rsidR="4E91AF99" w:rsidRPr="00092AA3" w:rsidRDefault="4E91AF99" w:rsidP="00BA7C11">
      <w:pPr>
        <w:spacing w:line="240" w:lineRule="auto"/>
        <w:jc w:val="center"/>
        <w:rPr>
          <w:sz w:val="24"/>
          <w:szCs w:val="24"/>
        </w:rPr>
      </w:pPr>
      <w:r w:rsidRPr="00092AA3">
        <w:rPr>
          <w:rFonts w:ascii="Calibri" w:eastAsia="Calibri" w:hAnsi="Calibri" w:cs="Calibri"/>
          <w:sz w:val="24"/>
          <w:szCs w:val="24"/>
        </w:rPr>
        <w:t xml:space="preserve">Tuesday, </w:t>
      </w:r>
      <w:r w:rsidR="003F6002">
        <w:rPr>
          <w:rFonts w:ascii="Calibri" w:eastAsia="Calibri" w:hAnsi="Calibri" w:cs="Calibri"/>
          <w:sz w:val="24"/>
          <w:szCs w:val="24"/>
        </w:rPr>
        <w:t>April 24</w:t>
      </w:r>
      <w:r w:rsidR="003F0636">
        <w:rPr>
          <w:rFonts w:ascii="Calibri" w:eastAsia="Calibri" w:hAnsi="Calibri" w:cs="Calibri"/>
          <w:sz w:val="24"/>
          <w:szCs w:val="24"/>
        </w:rPr>
        <w:t>,</w:t>
      </w:r>
      <w:r w:rsidR="00874976">
        <w:rPr>
          <w:rFonts w:ascii="Calibri" w:eastAsia="Calibri" w:hAnsi="Calibri" w:cs="Calibri"/>
          <w:sz w:val="24"/>
          <w:szCs w:val="24"/>
        </w:rPr>
        <w:t xml:space="preserve"> 2018</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0B1DBD18" w14:textId="027B0B78" w:rsidR="00874976" w:rsidRDefault="00874976" w:rsidP="00BA7C11">
      <w:pPr>
        <w:spacing w:after="0" w:line="240" w:lineRule="auto"/>
        <w:jc w:val="center"/>
        <w:rPr>
          <w:rFonts w:ascii="Calibri" w:eastAsia="Calibri" w:hAnsi="Calibri" w:cs="Calibri"/>
          <w:sz w:val="24"/>
          <w:szCs w:val="24"/>
        </w:rPr>
      </w:pPr>
      <w:r w:rsidRPr="00874976">
        <w:rPr>
          <w:rFonts w:ascii="Calibri" w:eastAsia="Calibri" w:hAnsi="Calibri" w:cs="Calibri"/>
          <w:sz w:val="24"/>
          <w:szCs w:val="24"/>
        </w:rPr>
        <w:t xml:space="preserve">1610 University Ave. </w:t>
      </w:r>
      <w:r>
        <w:rPr>
          <w:rFonts w:ascii="Calibri" w:eastAsia="Calibri" w:hAnsi="Calibri" w:cs="Calibri"/>
          <w:sz w:val="24"/>
          <w:szCs w:val="24"/>
        </w:rPr>
        <w:t>– Room 118</w:t>
      </w:r>
    </w:p>
    <w:p w14:paraId="4573A0BB" w14:textId="77777777" w:rsidR="00874976" w:rsidRPr="00BA7C11" w:rsidRDefault="00874976" w:rsidP="00874976">
      <w:pPr>
        <w:spacing w:after="0" w:line="240" w:lineRule="auto"/>
        <w:jc w:val="center"/>
        <w:rPr>
          <w:rFonts w:ascii="Calibri" w:eastAsia="Calibri" w:hAnsi="Calibri" w:cs="Calibri"/>
          <w:sz w:val="16"/>
          <w:szCs w:val="16"/>
        </w:rPr>
      </w:pPr>
    </w:p>
    <w:p w14:paraId="3F06DD28" w14:textId="0E49940B" w:rsidR="00092AA3" w:rsidRDefault="00092AA3" w:rsidP="00BA7C11">
      <w:pPr>
        <w:spacing w:after="0" w:line="240" w:lineRule="auto"/>
        <w:jc w:val="center"/>
        <w:rPr>
          <w:rFonts w:ascii="Verdana" w:hAnsi="Verdana"/>
          <w:b/>
          <w:i/>
          <w:sz w:val="28"/>
          <w:szCs w:val="28"/>
        </w:rPr>
      </w:pPr>
      <w:r>
        <w:rPr>
          <w:rFonts w:ascii="Verdana" w:hAnsi="Verdana"/>
          <w:b/>
          <w:i/>
          <w:sz w:val="28"/>
          <w:szCs w:val="28"/>
        </w:rPr>
        <w:t>MEETING MINUTES</w:t>
      </w:r>
    </w:p>
    <w:p w14:paraId="37C12FFB" w14:textId="77777777" w:rsidR="00BA7C11" w:rsidRPr="00BA7C11" w:rsidRDefault="00BA7C11" w:rsidP="00BA7C11">
      <w:pPr>
        <w:spacing w:after="0" w:line="240" w:lineRule="auto"/>
        <w:jc w:val="center"/>
        <w:rPr>
          <w:rFonts w:ascii="Verdana" w:hAnsi="Verdana"/>
          <w:b/>
          <w:i/>
          <w:sz w:val="28"/>
          <w:szCs w:val="28"/>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5D526A0C" w14:textId="77777777" w:rsidR="00C25C1A" w:rsidRDefault="00874976" w:rsidP="00C25C1A">
      <w:pPr>
        <w:rPr>
          <w:rFonts w:eastAsiaTheme="minorEastAsia"/>
          <w:sz w:val="24"/>
          <w:szCs w:val="24"/>
        </w:rPr>
      </w:pPr>
      <w:r w:rsidRPr="00874976">
        <w:rPr>
          <w:rFonts w:eastAsiaTheme="minorEastAsia"/>
          <w:sz w:val="24"/>
          <w:szCs w:val="24"/>
        </w:rPr>
        <w:t xml:space="preserve">Mr. </w:t>
      </w:r>
      <w:r w:rsidR="00E419C4">
        <w:rPr>
          <w:rFonts w:eastAsiaTheme="minorEastAsia"/>
          <w:sz w:val="24"/>
          <w:szCs w:val="24"/>
        </w:rPr>
        <w:t>Heath Nokes</w:t>
      </w:r>
      <w:r w:rsidR="00AC5609" w:rsidRPr="00874976">
        <w:rPr>
          <w:rFonts w:eastAsiaTheme="minorEastAsia"/>
          <w:sz w:val="24"/>
          <w:szCs w:val="24"/>
        </w:rPr>
        <w:t>,</w:t>
      </w:r>
      <w:r w:rsidR="00AC5609">
        <w:rPr>
          <w:rFonts w:eastAsiaTheme="minorEastAsia"/>
          <w:sz w:val="24"/>
          <w:szCs w:val="24"/>
        </w:rPr>
        <w:t xml:space="preserve"> ESC Chair,</w:t>
      </w:r>
      <w:r w:rsidR="00065882" w:rsidRPr="00065882">
        <w:rPr>
          <w:rFonts w:eastAsiaTheme="minorEastAsia"/>
          <w:sz w:val="24"/>
          <w:szCs w:val="24"/>
        </w:rPr>
        <w:t xml:space="preserve"> welcomed everyone to the </w:t>
      </w:r>
      <w:r>
        <w:rPr>
          <w:rFonts w:eastAsiaTheme="minorEastAsia"/>
          <w:sz w:val="24"/>
          <w:szCs w:val="24"/>
        </w:rPr>
        <w:t>January</w:t>
      </w:r>
      <w:r w:rsidR="00065882" w:rsidRPr="00065882">
        <w:rPr>
          <w:rFonts w:eastAsiaTheme="minorEastAsia"/>
          <w:sz w:val="24"/>
          <w:szCs w:val="24"/>
        </w:rPr>
        <w:t xml:space="preserve"> meeting of the Exempt Staff Council.</w:t>
      </w:r>
    </w:p>
    <w:p w14:paraId="0C2793A8" w14:textId="39727A8C" w:rsidR="00C25C1A" w:rsidRPr="00C25C1A" w:rsidRDefault="00C25C1A" w:rsidP="00C25C1A">
      <w:pPr>
        <w:pStyle w:val="ListParagraph"/>
        <w:numPr>
          <w:ilvl w:val="0"/>
          <w:numId w:val="1"/>
        </w:numPr>
        <w:spacing w:after="0" w:line="240" w:lineRule="auto"/>
        <w:rPr>
          <w:rFonts w:ascii="Calibri" w:eastAsia="Calibri" w:hAnsi="Calibri" w:cs="Calibri"/>
          <w:b/>
          <w:sz w:val="24"/>
          <w:szCs w:val="24"/>
        </w:rPr>
      </w:pPr>
      <w:r w:rsidRPr="00C25C1A">
        <w:rPr>
          <w:rFonts w:ascii="Calibri" w:eastAsia="Calibri" w:hAnsi="Calibri" w:cs="Calibri"/>
          <w:b/>
          <w:sz w:val="24"/>
          <w:szCs w:val="24"/>
        </w:rPr>
        <w:t>External Commission Reports</w:t>
      </w:r>
    </w:p>
    <w:p w14:paraId="655844A8" w14:textId="77777777" w:rsidR="00C25C1A" w:rsidRPr="00C25C1A" w:rsidRDefault="00C25C1A" w:rsidP="00C25C1A">
      <w:pPr>
        <w:spacing w:after="0" w:line="240" w:lineRule="auto"/>
        <w:rPr>
          <w:rFonts w:ascii="Calibri" w:eastAsia="Calibri" w:hAnsi="Calibri" w:cs="Calibri"/>
          <w:b/>
          <w:sz w:val="24"/>
          <w:szCs w:val="24"/>
        </w:rPr>
      </w:pPr>
    </w:p>
    <w:p w14:paraId="064EDCD1" w14:textId="77777777" w:rsidR="00C25C1A" w:rsidRPr="00C25C1A" w:rsidRDefault="00C25C1A" w:rsidP="002D6546">
      <w:pPr>
        <w:pStyle w:val="ListParagraph"/>
        <w:numPr>
          <w:ilvl w:val="0"/>
          <w:numId w:val="17"/>
        </w:numPr>
        <w:spacing w:after="0" w:line="240" w:lineRule="auto"/>
        <w:ind w:left="360"/>
        <w:rPr>
          <w:rFonts w:ascii="Calibri" w:eastAsia="Calibri" w:hAnsi="Calibri" w:cs="Calibri"/>
          <w:b/>
          <w:sz w:val="24"/>
          <w:szCs w:val="24"/>
        </w:rPr>
      </w:pPr>
      <w:r w:rsidRPr="00C25C1A">
        <w:rPr>
          <w:rFonts w:ascii="Calibri" w:eastAsia="Calibri" w:hAnsi="Calibri" w:cs="Calibri"/>
          <w:b/>
          <w:sz w:val="24"/>
          <w:szCs w:val="24"/>
        </w:rPr>
        <w:t xml:space="preserve">Commission for Blacks — None  </w:t>
      </w:r>
    </w:p>
    <w:p w14:paraId="1A79F41A" w14:textId="77777777" w:rsidR="00C25C1A" w:rsidRPr="00C25C1A" w:rsidRDefault="00C25C1A" w:rsidP="002D6546">
      <w:pPr>
        <w:spacing w:after="0" w:line="240" w:lineRule="auto"/>
        <w:rPr>
          <w:rFonts w:ascii="Calibri" w:eastAsia="Calibri" w:hAnsi="Calibri" w:cs="Calibri"/>
          <w:b/>
          <w:sz w:val="24"/>
          <w:szCs w:val="24"/>
        </w:rPr>
      </w:pPr>
    </w:p>
    <w:p w14:paraId="45011E12" w14:textId="4837E483" w:rsidR="00C25C1A" w:rsidRDefault="00C25C1A" w:rsidP="002D6546">
      <w:pPr>
        <w:pStyle w:val="ListParagraph"/>
        <w:numPr>
          <w:ilvl w:val="0"/>
          <w:numId w:val="17"/>
        </w:numPr>
        <w:spacing w:after="0" w:line="240" w:lineRule="auto"/>
        <w:ind w:left="360"/>
        <w:rPr>
          <w:rFonts w:ascii="Calibri" w:eastAsia="Calibri" w:hAnsi="Calibri" w:cs="Calibri"/>
          <w:b/>
          <w:sz w:val="24"/>
          <w:szCs w:val="24"/>
        </w:rPr>
      </w:pPr>
      <w:r w:rsidRPr="00C25C1A">
        <w:rPr>
          <w:rFonts w:ascii="Calibri" w:eastAsia="Calibri" w:hAnsi="Calibri" w:cs="Calibri"/>
          <w:b/>
          <w:sz w:val="24"/>
          <w:szCs w:val="24"/>
        </w:rPr>
        <w:t xml:space="preserve">Commission for Women — Teresa Fisher </w:t>
      </w:r>
    </w:p>
    <w:p w14:paraId="23465846" w14:textId="2CA7DCB7" w:rsidR="00B17535" w:rsidRPr="00B17535" w:rsidRDefault="00B17535" w:rsidP="00B17535">
      <w:pPr>
        <w:spacing w:after="0" w:line="240" w:lineRule="auto"/>
        <w:rPr>
          <w:rFonts w:ascii="Calibri" w:eastAsia="Calibri" w:hAnsi="Calibri" w:cs="Calibri"/>
          <w:b/>
          <w:sz w:val="24"/>
          <w:szCs w:val="24"/>
        </w:rPr>
      </w:pPr>
    </w:p>
    <w:p w14:paraId="5374A5C9" w14:textId="3ECB3026" w:rsidR="00B17535" w:rsidRDefault="00B17535" w:rsidP="002D6546">
      <w:pPr>
        <w:spacing w:after="0" w:line="240" w:lineRule="auto"/>
        <w:rPr>
          <w:rFonts w:eastAsiaTheme="minorEastAsia"/>
          <w:sz w:val="24"/>
          <w:szCs w:val="24"/>
        </w:rPr>
      </w:pPr>
      <w:r w:rsidRPr="00B17535">
        <w:rPr>
          <w:rFonts w:eastAsiaTheme="minorEastAsia"/>
          <w:sz w:val="24"/>
          <w:szCs w:val="24"/>
        </w:rPr>
        <w:t xml:space="preserve">Dr. Davenport visited the commission and asked the commission to revamp the mission statement.  </w:t>
      </w:r>
    </w:p>
    <w:p w14:paraId="1402E937" w14:textId="77777777" w:rsidR="00B17535" w:rsidRPr="00B17535" w:rsidRDefault="00B17535" w:rsidP="002D6546">
      <w:pPr>
        <w:spacing w:after="0" w:line="240" w:lineRule="auto"/>
        <w:rPr>
          <w:rFonts w:eastAsiaTheme="minorEastAsia"/>
          <w:sz w:val="24"/>
          <w:szCs w:val="24"/>
        </w:rPr>
      </w:pPr>
    </w:p>
    <w:p w14:paraId="56EB7DFE" w14:textId="2B9A06A4" w:rsidR="00C25C1A" w:rsidRDefault="00C25C1A" w:rsidP="002D6546">
      <w:pPr>
        <w:pStyle w:val="ListParagraph"/>
        <w:numPr>
          <w:ilvl w:val="0"/>
          <w:numId w:val="17"/>
        </w:numPr>
        <w:spacing w:after="0" w:line="240" w:lineRule="auto"/>
        <w:ind w:left="360"/>
        <w:rPr>
          <w:rFonts w:ascii="Calibri" w:eastAsia="Calibri" w:hAnsi="Calibri" w:cs="Calibri"/>
          <w:b/>
          <w:sz w:val="24"/>
          <w:szCs w:val="24"/>
        </w:rPr>
      </w:pPr>
      <w:r w:rsidRPr="00C25C1A">
        <w:rPr>
          <w:rFonts w:ascii="Calibri" w:eastAsia="Calibri" w:hAnsi="Calibri" w:cs="Calibri"/>
          <w:b/>
          <w:sz w:val="24"/>
          <w:szCs w:val="24"/>
        </w:rPr>
        <w:t xml:space="preserve">LGBT Commission — Eric Carr </w:t>
      </w:r>
    </w:p>
    <w:p w14:paraId="79BC11CB" w14:textId="040A97BC" w:rsidR="00B17535" w:rsidRDefault="00B17535" w:rsidP="00B17535">
      <w:pPr>
        <w:spacing w:after="0" w:line="240" w:lineRule="auto"/>
        <w:rPr>
          <w:rFonts w:ascii="Calibri" w:eastAsia="Calibri" w:hAnsi="Calibri" w:cs="Calibri"/>
          <w:b/>
          <w:sz w:val="24"/>
          <w:szCs w:val="24"/>
        </w:rPr>
      </w:pPr>
    </w:p>
    <w:p w14:paraId="256BB42E" w14:textId="52F448E2" w:rsidR="00B17535" w:rsidRPr="00B17535" w:rsidRDefault="00B17535" w:rsidP="00B17535">
      <w:pPr>
        <w:spacing w:after="0" w:line="240" w:lineRule="auto"/>
        <w:rPr>
          <w:rFonts w:ascii="Calibri" w:eastAsia="Calibri" w:hAnsi="Calibri" w:cs="Calibri"/>
          <w:b/>
          <w:sz w:val="24"/>
          <w:szCs w:val="24"/>
        </w:rPr>
      </w:pPr>
      <w:r w:rsidRPr="00B17535">
        <w:rPr>
          <w:rFonts w:eastAsiaTheme="minorEastAsia"/>
          <w:sz w:val="24"/>
          <w:szCs w:val="24"/>
        </w:rPr>
        <w:t xml:space="preserve">The LGBTQ Health Symposium was held on April 6, 2018 and it was a great success. </w:t>
      </w:r>
    </w:p>
    <w:p w14:paraId="4B49CEEC" w14:textId="77777777" w:rsidR="00C25C1A" w:rsidRPr="00C25C1A" w:rsidRDefault="00C25C1A" w:rsidP="002D6546">
      <w:pPr>
        <w:spacing w:after="0" w:line="240" w:lineRule="auto"/>
        <w:rPr>
          <w:rFonts w:ascii="Calibri" w:eastAsia="Calibri" w:hAnsi="Calibri" w:cs="Calibri"/>
          <w:b/>
          <w:sz w:val="24"/>
          <w:szCs w:val="24"/>
        </w:rPr>
      </w:pPr>
    </w:p>
    <w:p w14:paraId="4F8A3171" w14:textId="68EE960B" w:rsidR="00C25C1A" w:rsidRDefault="00C25C1A" w:rsidP="002D6546">
      <w:pPr>
        <w:pStyle w:val="ListParagraph"/>
        <w:numPr>
          <w:ilvl w:val="0"/>
          <w:numId w:val="17"/>
        </w:numPr>
        <w:spacing w:after="0" w:line="240" w:lineRule="auto"/>
        <w:ind w:left="360"/>
        <w:rPr>
          <w:rFonts w:ascii="Calibri" w:eastAsia="Calibri" w:hAnsi="Calibri" w:cs="Calibri"/>
          <w:b/>
          <w:sz w:val="24"/>
          <w:szCs w:val="24"/>
        </w:rPr>
      </w:pPr>
      <w:r w:rsidRPr="00C25C1A">
        <w:rPr>
          <w:rFonts w:ascii="Calibri" w:eastAsia="Calibri" w:hAnsi="Calibri" w:cs="Calibri"/>
          <w:b/>
          <w:sz w:val="24"/>
          <w:szCs w:val="24"/>
        </w:rPr>
        <w:t xml:space="preserve">Faculty Senate — </w:t>
      </w:r>
      <w:r>
        <w:rPr>
          <w:rFonts w:ascii="Calibri" w:eastAsia="Calibri" w:hAnsi="Calibri" w:cs="Calibri"/>
          <w:b/>
          <w:sz w:val="24"/>
          <w:szCs w:val="24"/>
        </w:rPr>
        <w:t xml:space="preserve">John Goddard </w:t>
      </w:r>
    </w:p>
    <w:p w14:paraId="4CC4997E" w14:textId="0974A5DC" w:rsidR="00B17535" w:rsidRPr="00B17535" w:rsidRDefault="00B17535" w:rsidP="00B17535">
      <w:pPr>
        <w:spacing w:after="0" w:line="240" w:lineRule="auto"/>
        <w:rPr>
          <w:rFonts w:ascii="Calibri" w:eastAsia="Calibri" w:hAnsi="Calibri" w:cs="Calibri"/>
          <w:b/>
          <w:sz w:val="24"/>
          <w:szCs w:val="24"/>
        </w:rPr>
      </w:pPr>
    </w:p>
    <w:p w14:paraId="41663152" w14:textId="0D32B2CF" w:rsidR="00B17535" w:rsidRPr="00B17535" w:rsidRDefault="00B17535" w:rsidP="00B17535">
      <w:pPr>
        <w:spacing w:after="0" w:line="240" w:lineRule="auto"/>
        <w:rPr>
          <w:rFonts w:eastAsiaTheme="minorEastAsia"/>
          <w:sz w:val="24"/>
          <w:szCs w:val="24"/>
        </w:rPr>
      </w:pPr>
      <w:r w:rsidRPr="00B17535">
        <w:rPr>
          <w:rFonts w:eastAsiaTheme="minorEastAsia"/>
          <w:sz w:val="24"/>
          <w:szCs w:val="24"/>
        </w:rPr>
        <w:t xml:space="preserve">Dr. Davenport visited Faculty Senate. </w:t>
      </w:r>
    </w:p>
    <w:p w14:paraId="36D292F6" w14:textId="77777777" w:rsidR="00C25C1A" w:rsidRDefault="00C25C1A" w:rsidP="00C25C1A">
      <w:pPr>
        <w:spacing w:after="0" w:line="240" w:lineRule="auto"/>
      </w:pPr>
    </w:p>
    <w:p w14:paraId="4C8F5E60" w14:textId="6469A0BC" w:rsidR="00C25C1A" w:rsidRDefault="00C25C1A" w:rsidP="00C25C1A">
      <w:pPr>
        <w:pStyle w:val="ListParagraph"/>
        <w:numPr>
          <w:ilvl w:val="0"/>
          <w:numId w:val="1"/>
        </w:numPr>
        <w:spacing w:after="0" w:line="240" w:lineRule="auto"/>
        <w:rPr>
          <w:rFonts w:ascii="Calibri" w:eastAsia="Calibri" w:hAnsi="Calibri" w:cs="Calibri"/>
          <w:b/>
          <w:sz w:val="24"/>
          <w:szCs w:val="24"/>
        </w:rPr>
      </w:pPr>
      <w:r w:rsidRPr="00C25C1A">
        <w:rPr>
          <w:rFonts w:ascii="Calibri" w:eastAsia="Calibri" w:hAnsi="Calibri" w:cs="Calibri"/>
          <w:b/>
          <w:sz w:val="24"/>
          <w:szCs w:val="24"/>
        </w:rPr>
        <w:t>Website update -Nicholas Simson</w:t>
      </w:r>
    </w:p>
    <w:p w14:paraId="51858BA9" w14:textId="6197EF93" w:rsidR="00B17535" w:rsidRDefault="00B17535" w:rsidP="00B17535">
      <w:pPr>
        <w:spacing w:after="0" w:line="240" w:lineRule="auto"/>
        <w:rPr>
          <w:rFonts w:ascii="Calibri" w:eastAsia="Calibri" w:hAnsi="Calibri" w:cs="Calibri"/>
          <w:b/>
          <w:sz w:val="24"/>
          <w:szCs w:val="24"/>
        </w:rPr>
      </w:pPr>
    </w:p>
    <w:p w14:paraId="1CCEB6A5" w14:textId="3EAB89E8" w:rsidR="00B17535" w:rsidRPr="00B17535" w:rsidRDefault="00B17535" w:rsidP="00B17535">
      <w:pPr>
        <w:spacing w:after="0" w:line="240" w:lineRule="auto"/>
        <w:rPr>
          <w:rFonts w:eastAsiaTheme="minorEastAsia"/>
          <w:sz w:val="24"/>
          <w:szCs w:val="24"/>
        </w:rPr>
      </w:pPr>
      <w:r w:rsidRPr="00B17535">
        <w:rPr>
          <w:rFonts w:eastAsiaTheme="minorEastAsia"/>
          <w:sz w:val="24"/>
          <w:szCs w:val="24"/>
        </w:rPr>
        <w:t>Mr. Sim</w:t>
      </w:r>
      <w:r w:rsidR="003F6002">
        <w:rPr>
          <w:rFonts w:eastAsiaTheme="minorEastAsia"/>
          <w:sz w:val="24"/>
          <w:szCs w:val="24"/>
        </w:rPr>
        <w:t>s</w:t>
      </w:r>
      <w:r w:rsidRPr="00B17535">
        <w:rPr>
          <w:rFonts w:eastAsiaTheme="minorEastAsia"/>
          <w:sz w:val="24"/>
          <w:szCs w:val="24"/>
        </w:rPr>
        <w:t xml:space="preserve">on has volunteered to update the ESC website. View </w:t>
      </w:r>
      <w:hyperlink r:id="rId8" w:history="1">
        <w:r w:rsidRPr="00B17535">
          <w:rPr>
            <w:rFonts w:eastAsiaTheme="minorEastAsia"/>
            <w:sz w:val="24"/>
            <w:szCs w:val="24"/>
          </w:rPr>
          <w:t>https://esc.utk.edu/</w:t>
        </w:r>
      </w:hyperlink>
      <w:r>
        <w:rPr>
          <w:rFonts w:eastAsiaTheme="minorEastAsia"/>
          <w:sz w:val="24"/>
          <w:szCs w:val="24"/>
        </w:rPr>
        <w:t xml:space="preserve"> </w:t>
      </w:r>
      <w:r w:rsidRPr="00B17535">
        <w:rPr>
          <w:rFonts w:eastAsiaTheme="minorEastAsia"/>
          <w:sz w:val="24"/>
          <w:szCs w:val="24"/>
        </w:rPr>
        <w:t xml:space="preserve">for more information. If you have </w:t>
      </w:r>
      <w:r w:rsidR="003F6002">
        <w:rPr>
          <w:rFonts w:eastAsiaTheme="minorEastAsia"/>
          <w:sz w:val="24"/>
          <w:szCs w:val="24"/>
        </w:rPr>
        <w:t>any suggestions and/or feedback</w:t>
      </w:r>
      <w:r w:rsidRPr="00B17535">
        <w:rPr>
          <w:rFonts w:eastAsiaTheme="minorEastAsia"/>
          <w:sz w:val="24"/>
          <w:szCs w:val="24"/>
        </w:rPr>
        <w:t xml:space="preserve">, he can be reached at </w:t>
      </w:r>
      <w:hyperlink r:id="rId9" w:history="1">
        <w:r w:rsidRPr="00B17535">
          <w:rPr>
            <w:rFonts w:eastAsiaTheme="minorEastAsia"/>
          </w:rPr>
          <w:t>nsimson@utk.edu</w:t>
        </w:r>
      </w:hyperlink>
      <w:r w:rsidRPr="00B17535">
        <w:rPr>
          <w:rFonts w:eastAsiaTheme="minorEastAsia"/>
          <w:sz w:val="24"/>
          <w:szCs w:val="24"/>
        </w:rPr>
        <w:t xml:space="preserve">. </w:t>
      </w:r>
    </w:p>
    <w:p w14:paraId="4856B717" w14:textId="7AE6944B" w:rsidR="00C25C1A" w:rsidRPr="00B17535" w:rsidRDefault="00C25C1A" w:rsidP="00B17535">
      <w:pPr>
        <w:spacing w:after="0" w:line="240" w:lineRule="auto"/>
        <w:rPr>
          <w:rFonts w:ascii="Calibri" w:eastAsia="Calibri" w:hAnsi="Calibri" w:cs="Calibri"/>
          <w:b/>
          <w:sz w:val="24"/>
          <w:szCs w:val="24"/>
        </w:rPr>
      </w:pPr>
    </w:p>
    <w:p w14:paraId="3324572D" w14:textId="77777777" w:rsidR="00C25C1A" w:rsidRPr="00C25C1A" w:rsidRDefault="00C25C1A" w:rsidP="00C25C1A">
      <w:pPr>
        <w:pStyle w:val="ListParagraph"/>
        <w:numPr>
          <w:ilvl w:val="0"/>
          <w:numId w:val="1"/>
        </w:numPr>
        <w:spacing w:after="0" w:line="240" w:lineRule="auto"/>
        <w:rPr>
          <w:rFonts w:ascii="Calibri" w:eastAsia="Calibri" w:hAnsi="Calibri" w:cs="Calibri"/>
          <w:b/>
          <w:sz w:val="24"/>
          <w:szCs w:val="24"/>
        </w:rPr>
      </w:pPr>
      <w:r w:rsidRPr="00C25C1A">
        <w:rPr>
          <w:rFonts w:ascii="Calibri" w:eastAsia="Calibri" w:hAnsi="Calibri" w:cs="Calibri"/>
          <w:b/>
          <w:sz w:val="24"/>
          <w:szCs w:val="24"/>
        </w:rPr>
        <w:t>Election Update- Deanna Flinchum</w:t>
      </w:r>
    </w:p>
    <w:p w14:paraId="74F2B7F9" w14:textId="507B4525" w:rsidR="00DF28E8" w:rsidRDefault="00DF28E8" w:rsidP="00DF28E8">
      <w:pPr>
        <w:spacing w:after="0" w:line="240" w:lineRule="auto"/>
        <w:rPr>
          <w:rFonts w:ascii="Calibri" w:eastAsia="Calibri" w:hAnsi="Calibri" w:cs="Calibri"/>
          <w:b/>
          <w:sz w:val="24"/>
          <w:szCs w:val="24"/>
        </w:rPr>
      </w:pPr>
    </w:p>
    <w:p w14:paraId="35C7423A" w14:textId="77777777" w:rsidR="003F6002" w:rsidRDefault="003F6002" w:rsidP="00DF28E8">
      <w:pPr>
        <w:pStyle w:val="ListParagraph"/>
        <w:ind w:left="0"/>
        <w:rPr>
          <w:rFonts w:ascii="Calibri" w:eastAsia="Calibri" w:hAnsi="Calibri" w:cs="Calibri"/>
          <w:sz w:val="24"/>
          <w:szCs w:val="24"/>
        </w:rPr>
      </w:pPr>
      <w:r>
        <w:rPr>
          <w:rFonts w:ascii="Calibri" w:eastAsia="Calibri" w:hAnsi="Calibri" w:cs="Calibri"/>
          <w:sz w:val="24"/>
          <w:szCs w:val="24"/>
        </w:rPr>
        <w:t xml:space="preserve">Ms. Flinchum was not present, but Mr. Heath Nokes, ESC Chair, shared the following: </w:t>
      </w:r>
    </w:p>
    <w:p w14:paraId="56510278" w14:textId="5C986DFD" w:rsidR="00DF28E8" w:rsidRDefault="00DF28E8" w:rsidP="00DF28E8">
      <w:pPr>
        <w:pStyle w:val="ListParagraph"/>
        <w:ind w:left="0"/>
        <w:rPr>
          <w:rFonts w:ascii="Calibri" w:eastAsia="Calibri" w:hAnsi="Calibri" w:cs="Calibri"/>
          <w:sz w:val="24"/>
          <w:szCs w:val="24"/>
        </w:rPr>
      </w:pPr>
      <w:r>
        <w:rPr>
          <w:rFonts w:ascii="Calibri" w:eastAsia="Calibri" w:hAnsi="Calibri" w:cs="Calibri"/>
          <w:sz w:val="24"/>
          <w:szCs w:val="24"/>
        </w:rPr>
        <w:t xml:space="preserve">The ESC </w:t>
      </w:r>
      <w:r w:rsidR="003F6002">
        <w:rPr>
          <w:rFonts w:ascii="Calibri" w:eastAsia="Calibri" w:hAnsi="Calibri" w:cs="Calibri"/>
          <w:sz w:val="24"/>
          <w:szCs w:val="24"/>
        </w:rPr>
        <w:t>elections are underway</w:t>
      </w:r>
      <w:r w:rsidRPr="00DF28E8">
        <w:rPr>
          <w:rFonts w:ascii="Calibri" w:eastAsia="Calibri" w:hAnsi="Calibri" w:cs="Calibri"/>
          <w:sz w:val="24"/>
          <w:szCs w:val="24"/>
        </w:rPr>
        <w:t xml:space="preserve">. Newly elected representatives will be </w:t>
      </w:r>
      <w:r>
        <w:rPr>
          <w:rFonts w:ascii="Calibri" w:eastAsia="Calibri" w:hAnsi="Calibri" w:cs="Calibri"/>
          <w:sz w:val="24"/>
          <w:szCs w:val="24"/>
        </w:rPr>
        <w:t>invited to the June ESC meeting.</w:t>
      </w:r>
      <w:r w:rsidRPr="00DF28E8">
        <w:rPr>
          <w:rFonts w:ascii="Calibri" w:eastAsia="Calibri" w:hAnsi="Calibri" w:cs="Calibri"/>
          <w:sz w:val="24"/>
          <w:szCs w:val="24"/>
        </w:rPr>
        <w:t xml:space="preserve"> New representatives’ three-year term </w:t>
      </w:r>
      <w:r w:rsidR="003F6002">
        <w:rPr>
          <w:rFonts w:ascii="Calibri" w:eastAsia="Calibri" w:hAnsi="Calibri" w:cs="Calibri"/>
          <w:sz w:val="24"/>
          <w:szCs w:val="24"/>
        </w:rPr>
        <w:t xml:space="preserve">officially </w:t>
      </w:r>
      <w:r w:rsidRPr="00DF28E8">
        <w:rPr>
          <w:rFonts w:ascii="Calibri" w:eastAsia="Calibri" w:hAnsi="Calibri" w:cs="Calibri"/>
          <w:sz w:val="24"/>
          <w:szCs w:val="24"/>
        </w:rPr>
        <w:t>starts July 1, 2018. Below are the groups that are up for ESC election this year:</w:t>
      </w:r>
    </w:p>
    <w:p w14:paraId="7D0AC527" w14:textId="77777777" w:rsidR="00DF28E8" w:rsidRPr="000569A0" w:rsidRDefault="00DF28E8" w:rsidP="00DF28E8">
      <w:pPr>
        <w:pStyle w:val="ListParagraph"/>
        <w:numPr>
          <w:ilvl w:val="0"/>
          <w:numId w:val="15"/>
        </w:numPr>
        <w:spacing w:after="0" w:line="240" w:lineRule="auto"/>
      </w:pPr>
      <w:r w:rsidRPr="000569A0">
        <w:t>Administration &amp; Finance</w:t>
      </w:r>
    </w:p>
    <w:p w14:paraId="213A5BCF" w14:textId="77777777" w:rsidR="00DF28E8" w:rsidRPr="000569A0" w:rsidRDefault="00DF28E8" w:rsidP="00DF28E8">
      <w:pPr>
        <w:pStyle w:val="ListParagraph"/>
        <w:numPr>
          <w:ilvl w:val="0"/>
          <w:numId w:val="15"/>
        </w:numPr>
        <w:spacing w:after="0" w:line="240" w:lineRule="auto"/>
      </w:pPr>
      <w:r w:rsidRPr="000569A0">
        <w:t>Law, Comm, Nursing, Arch</w:t>
      </w:r>
    </w:p>
    <w:p w14:paraId="56E0EABE" w14:textId="77777777" w:rsidR="00DF28E8" w:rsidRPr="000569A0" w:rsidRDefault="00DF28E8" w:rsidP="00DF28E8">
      <w:pPr>
        <w:pStyle w:val="ListParagraph"/>
        <w:numPr>
          <w:ilvl w:val="0"/>
          <w:numId w:val="15"/>
        </w:numPr>
        <w:spacing w:after="0" w:line="240" w:lineRule="auto"/>
      </w:pPr>
      <w:r w:rsidRPr="000569A0">
        <w:t>Extension - East</w:t>
      </w:r>
    </w:p>
    <w:p w14:paraId="0D9A4D00" w14:textId="77777777" w:rsidR="00DF28E8" w:rsidRPr="000569A0" w:rsidRDefault="00DF28E8" w:rsidP="00DF28E8">
      <w:pPr>
        <w:pStyle w:val="ListParagraph"/>
        <w:numPr>
          <w:ilvl w:val="0"/>
          <w:numId w:val="15"/>
        </w:numPr>
        <w:spacing w:after="0" w:line="240" w:lineRule="auto"/>
      </w:pPr>
      <w:r w:rsidRPr="000569A0">
        <w:t>Business</w:t>
      </w:r>
    </w:p>
    <w:p w14:paraId="7388A189" w14:textId="77777777" w:rsidR="00DF28E8" w:rsidRPr="000569A0" w:rsidRDefault="00DF28E8" w:rsidP="00DF28E8">
      <w:pPr>
        <w:pStyle w:val="ListParagraph"/>
        <w:numPr>
          <w:ilvl w:val="0"/>
          <w:numId w:val="15"/>
        </w:numPr>
        <w:spacing w:after="0" w:line="240" w:lineRule="auto"/>
      </w:pPr>
      <w:r w:rsidRPr="000569A0">
        <w:t>Student Affairs</w:t>
      </w:r>
    </w:p>
    <w:p w14:paraId="5BA9E8DF" w14:textId="77777777" w:rsidR="00DF28E8" w:rsidRPr="000569A0" w:rsidRDefault="00DF28E8" w:rsidP="00DF28E8">
      <w:pPr>
        <w:pStyle w:val="ListParagraph"/>
        <w:numPr>
          <w:ilvl w:val="0"/>
          <w:numId w:val="15"/>
        </w:numPr>
        <w:spacing w:after="0" w:line="240" w:lineRule="auto"/>
      </w:pPr>
      <w:r w:rsidRPr="000569A0">
        <w:t>Chancellor</w:t>
      </w:r>
    </w:p>
    <w:p w14:paraId="62E324C0" w14:textId="5EC05FBF" w:rsidR="00DF28E8" w:rsidRDefault="00DF28E8" w:rsidP="00DF28E8">
      <w:pPr>
        <w:pStyle w:val="ListParagraph"/>
        <w:numPr>
          <w:ilvl w:val="0"/>
          <w:numId w:val="15"/>
        </w:numPr>
        <w:spacing w:after="0" w:line="240" w:lineRule="auto"/>
      </w:pPr>
      <w:r w:rsidRPr="000569A0">
        <w:t>Athletics</w:t>
      </w:r>
    </w:p>
    <w:p w14:paraId="1525FE40" w14:textId="4510781F" w:rsidR="003F6002" w:rsidRDefault="003F6002" w:rsidP="003F6002">
      <w:pPr>
        <w:spacing w:after="0" w:line="240" w:lineRule="auto"/>
      </w:pPr>
    </w:p>
    <w:p w14:paraId="23DD1109" w14:textId="22EAAE92" w:rsidR="003F6002" w:rsidRDefault="003F6002" w:rsidP="003F6002">
      <w:pPr>
        <w:spacing w:after="0" w:line="240" w:lineRule="auto"/>
      </w:pPr>
      <w:r>
        <w:lastRenderedPageBreak/>
        <w:t xml:space="preserve">Julie Roe, Human Resources, clarified that an email went out today with incorrect data. A correction message has also been sent. Please ignore the first call for nominations. Place nominations using the subsequent messages. </w:t>
      </w:r>
    </w:p>
    <w:p w14:paraId="05621124" w14:textId="77777777" w:rsidR="00DF28E8" w:rsidRPr="00DF28E8" w:rsidRDefault="00DF28E8" w:rsidP="00DF28E8">
      <w:pPr>
        <w:pStyle w:val="ListParagraph"/>
        <w:spacing w:after="0" w:line="240" w:lineRule="auto"/>
      </w:pPr>
    </w:p>
    <w:p w14:paraId="3D747665" w14:textId="69364ADE" w:rsidR="00C25C1A" w:rsidRPr="00C25C1A" w:rsidRDefault="00C25C1A" w:rsidP="00C25C1A">
      <w:pPr>
        <w:pStyle w:val="ListParagraph"/>
        <w:numPr>
          <w:ilvl w:val="0"/>
          <w:numId w:val="1"/>
        </w:numPr>
        <w:spacing w:after="0" w:line="240" w:lineRule="auto"/>
        <w:rPr>
          <w:rFonts w:ascii="Calibri" w:eastAsia="Calibri" w:hAnsi="Calibri" w:cs="Calibri"/>
          <w:b/>
          <w:sz w:val="24"/>
          <w:szCs w:val="24"/>
        </w:rPr>
      </w:pPr>
      <w:r w:rsidRPr="00C25C1A">
        <w:rPr>
          <w:rFonts w:ascii="Calibri" w:eastAsia="Calibri" w:hAnsi="Calibri" w:cs="Calibri"/>
          <w:b/>
          <w:sz w:val="24"/>
          <w:szCs w:val="24"/>
        </w:rPr>
        <w:t>Issues/Questions from Constituents:</w:t>
      </w:r>
    </w:p>
    <w:p w14:paraId="37EEE1F3" w14:textId="77777777" w:rsidR="00C25C1A" w:rsidRDefault="00C25C1A" w:rsidP="00C25C1A">
      <w:pPr>
        <w:spacing w:after="0" w:line="240" w:lineRule="auto"/>
        <w:rPr>
          <w:b/>
        </w:rPr>
      </w:pPr>
    </w:p>
    <w:p w14:paraId="426E6306" w14:textId="44F5A9EC" w:rsidR="00C25C1A" w:rsidRDefault="00C25C1A" w:rsidP="00C25C1A">
      <w:pPr>
        <w:pStyle w:val="ListParagraph"/>
        <w:numPr>
          <w:ilvl w:val="0"/>
          <w:numId w:val="20"/>
        </w:numPr>
        <w:spacing w:after="0" w:line="240" w:lineRule="auto"/>
        <w:rPr>
          <w:b/>
        </w:rPr>
      </w:pPr>
      <w:r w:rsidRPr="00C25C1A">
        <w:rPr>
          <w:b/>
        </w:rPr>
        <w:t>UT Mileage Reimbursement Rate</w:t>
      </w:r>
    </w:p>
    <w:p w14:paraId="1F84ACAF" w14:textId="77777777" w:rsidR="00C25C1A" w:rsidRPr="00C25C1A" w:rsidRDefault="00C25C1A" w:rsidP="00C25C1A">
      <w:pPr>
        <w:pStyle w:val="ListParagraph"/>
        <w:spacing w:after="0" w:line="240" w:lineRule="auto"/>
        <w:ind w:left="360"/>
        <w:rPr>
          <w:b/>
        </w:rPr>
      </w:pPr>
    </w:p>
    <w:p w14:paraId="23A998B6" w14:textId="287CD0FF" w:rsidR="00C25C1A" w:rsidRDefault="00C25C1A" w:rsidP="00C25C1A">
      <w:pPr>
        <w:spacing w:after="0" w:line="240" w:lineRule="auto"/>
      </w:pPr>
      <w:r w:rsidRPr="00C25C1A">
        <w:rPr>
          <w:b/>
        </w:rPr>
        <w:t>Question:</w:t>
      </w:r>
      <w:r>
        <w:t xml:space="preserve"> </w:t>
      </w:r>
      <w:r w:rsidRPr="00C25C1A">
        <w:t>The governmental rate for reimbursement of mileage is $0.545 accor</w:t>
      </w:r>
      <w:r w:rsidR="00DF28E8">
        <w:t xml:space="preserve">ding to the government website. </w:t>
      </w:r>
      <w:r w:rsidRPr="00C25C1A">
        <w:t>UT reimburses at a rate of $0.47</w:t>
      </w:r>
      <w:r>
        <w:t xml:space="preserve"> </w:t>
      </w:r>
      <w:r w:rsidRPr="00C25C1A">
        <w:t>and this has not been updated since 2014.</w:t>
      </w:r>
      <w:r>
        <w:t xml:space="preserve"> </w:t>
      </w:r>
      <w:r w:rsidRPr="00C25C1A">
        <w:t xml:space="preserve">Why does UT not use the governmental rate of $0.545 per mile and when will they update the rates? </w:t>
      </w:r>
    </w:p>
    <w:p w14:paraId="57F942B7" w14:textId="10814A83" w:rsidR="00C25C1A" w:rsidRDefault="00C25C1A" w:rsidP="00C25C1A">
      <w:pPr>
        <w:spacing w:after="0" w:line="240" w:lineRule="auto"/>
      </w:pPr>
    </w:p>
    <w:p w14:paraId="4B1449DF" w14:textId="32C52640" w:rsidR="00C25C1A" w:rsidRPr="00C25C1A" w:rsidRDefault="003F6002" w:rsidP="00C25C1A">
      <w:pPr>
        <w:spacing w:after="0" w:line="240" w:lineRule="auto"/>
      </w:pPr>
      <w:r>
        <w:rPr>
          <w:b/>
        </w:rPr>
        <w:t xml:space="preserve">Answer: </w:t>
      </w:r>
      <w:r w:rsidR="00C25C1A" w:rsidRPr="003F6002">
        <w:t xml:space="preserve">Ms. Julie Roe, Sr. Employee Relations Counselor for Human Resources, contacted Mr. Mark Paganelli, Executive Director for Treasurer, </w:t>
      </w:r>
      <w:r w:rsidR="002D6546" w:rsidRPr="003F6002">
        <w:t>prior to</w:t>
      </w:r>
      <w:r w:rsidR="00C25C1A" w:rsidRPr="003F6002">
        <w:t xml:space="preserve"> the meeting. Mr. Paganelli provided the following response:</w:t>
      </w:r>
      <w:r w:rsidR="00C25C1A">
        <w:rPr>
          <w:b/>
        </w:rPr>
        <w:t xml:space="preserve"> </w:t>
      </w:r>
      <w:r>
        <w:t>The University have always used the</w:t>
      </w:r>
      <w:r w:rsidR="00C25C1A" w:rsidRPr="00C25C1A">
        <w:t xml:space="preserve"> rate established by the State of Tennessee. Tennessee is historically below the national average. </w:t>
      </w:r>
      <w:r>
        <w:t>Rates have not</w:t>
      </w:r>
      <w:r w:rsidR="00C25C1A" w:rsidRPr="00C25C1A">
        <w:t xml:space="preserve"> been raised because gas prices are so low. </w:t>
      </w:r>
    </w:p>
    <w:p w14:paraId="3C544227" w14:textId="77777777" w:rsidR="00C25C1A" w:rsidRDefault="00C25C1A" w:rsidP="00C25C1A">
      <w:pPr>
        <w:spacing w:after="0" w:line="240" w:lineRule="auto"/>
        <w:ind w:left="1440"/>
        <w:rPr>
          <w:i/>
        </w:rPr>
      </w:pPr>
    </w:p>
    <w:p w14:paraId="10897183" w14:textId="779E0626" w:rsidR="002D6546" w:rsidRDefault="002D6546" w:rsidP="002D6546">
      <w:pPr>
        <w:pStyle w:val="ListParagraph"/>
        <w:numPr>
          <w:ilvl w:val="0"/>
          <w:numId w:val="20"/>
        </w:numPr>
        <w:spacing w:after="0" w:line="240" w:lineRule="auto"/>
        <w:rPr>
          <w:i/>
        </w:rPr>
      </w:pPr>
      <w:r w:rsidRPr="002D6546">
        <w:rPr>
          <w:b/>
        </w:rPr>
        <w:t xml:space="preserve">Sick Leave </w:t>
      </w:r>
      <w:r>
        <w:rPr>
          <w:b/>
        </w:rPr>
        <w:t xml:space="preserve">Policy </w:t>
      </w:r>
      <w:r w:rsidRPr="002D6546">
        <w:rPr>
          <w:i/>
        </w:rPr>
        <w:t xml:space="preserve"> </w:t>
      </w:r>
    </w:p>
    <w:p w14:paraId="04C052EA" w14:textId="77777777" w:rsidR="002D6546" w:rsidRDefault="002D6546" w:rsidP="002D6546">
      <w:pPr>
        <w:pStyle w:val="ListParagraph"/>
        <w:spacing w:after="0" w:line="240" w:lineRule="auto"/>
        <w:ind w:left="360"/>
        <w:rPr>
          <w:i/>
        </w:rPr>
      </w:pPr>
    </w:p>
    <w:p w14:paraId="077AA950" w14:textId="1CD51A9E" w:rsidR="00C25C1A" w:rsidRDefault="002D6546" w:rsidP="002D6546">
      <w:pPr>
        <w:spacing w:after="0" w:line="240" w:lineRule="auto"/>
      </w:pPr>
      <w:r w:rsidRPr="002D6546">
        <w:rPr>
          <w:b/>
        </w:rPr>
        <w:t>Question:</w:t>
      </w:r>
      <w:r w:rsidRPr="002D6546">
        <w:t xml:space="preserve"> </w:t>
      </w:r>
      <w:r>
        <w:t>Can we add sick leave usage for g</w:t>
      </w:r>
      <w:r w:rsidR="00C25C1A" w:rsidRPr="002D6546">
        <w:t>randchildren</w:t>
      </w:r>
      <w:r>
        <w:t xml:space="preserve"> in the Sick Leave Policy</w:t>
      </w:r>
      <w:r w:rsidR="00C25C1A" w:rsidRPr="002D6546">
        <w:t>?</w:t>
      </w:r>
    </w:p>
    <w:p w14:paraId="366AE741" w14:textId="3E3689DF" w:rsidR="002D6546" w:rsidRDefault="002D6546" w:rsidP="002D6546">
      <w:pPr>
        <w:spacing w:after="0" w:line="240" w:lineRule="auto"/>
      </w:pPr>
    </w:p>
    <w:p w14:paraId="656E66A9" w14:textId="2E3A01DB" w:rsidR="002D6546" w:rsidRPr="002D6546" w:rsidRDefault="003F6002" w:rsidP="002D6546">
      <w:pPr>
        <w:spacing w:after="0" w:line="240" w:lineRule="auto"/>
      </w:pPr>
      <w:r w:rsidRPr="003F6002">
        <w:rPr>
          <w:b/>
        </w:rPr>
        <w:t xml:space="preserve">Answer: </w:t>
      </w:r>
      <w:r w:rsidR="002D6546" w:rsidRPr="003F6002">
        <w:t>Ms. Julie Roe, Sr. Employee Relations Counselor for Huma</w:t>
      </w:r>
      <w:r w:rsidR="008B0CC5">
        <w:t xml:space="preserve">n Resources, contacted Mr. Jonathan </w:t>
      </w:r>
      <w:r w:rsidR="002D6546" w:rsidRPr="003F6002">
        <w:t>Gushen, Director for Benefits &amp; Retirement, prior to the meeting. Mr. Gushen provided the following response:</w:t>
      </w:r>
      <w:r w:rsidR="002D6546">
        <w:rPr>
          <w:b/>
        </w:rPr>
        <w:t xml:space="preserve"> </w:t>
      </w:r>
      <w:r w:rsidR="002D6546" w:rsidRPr="002D6546">
        <w:t>the University follow</w:t>
      </w:r>
      <w:r w:rsidR="002D6546">
        <w:t>s the state statute. Tennessee Code A</w:t>
      </w:r>
      <w:r w:rsidR="002D6546" w:rsidRPr="002D6546">
        <w:t xml:space="preserve">nnotated </w:t>
      </w:r>
      <w:r w:rsidR="002D6546">
        <w:t xml:space="preserve">(TCA) </w:t>
      </w:r>
      <w:r w:rsidR="002D6546" w:rsidRPr="002D6546">
        <w:t xml:space="preserve">8-50-802 states immediate family and does not specifically include grandchildren for the use of sick leave. Any expansion of the UT policy would be outside of TCA. </w:t>
      </w:r>
      <w:bookmarkStart w:id="0" w:name="_GoBack"/>
      <w:bookmarkEnd w:id="0"/>
    </w:p>
    <w:p w14:paraId="57654F9D" w14:textId="77777777" w:rsidR="002D6546" w:rsidRPr="002D6546" w:rsidRDefault="002D6546" w:rsidP="002D6546">
      <w:pPr>
        <w:spacing w:after="0" w:line="240" w:lineRule="auto"/>
      </w:pPr>
    </w:p>
    <w:p w14:paraId="4D540102" w14:textId="64AC1B4A" w:rsidR="002D6546" w:rsidRPr="002D6546" w:rsidRDefault="002D6546" w:rsidP="002D6546">
      <w:pPr>
        <w:spacing w:after="0" w:line="240" w:lineRule="auto"/>
      </w:pPr>
      <w:r w:rsidRPr="002D6546">
        <w:t>Additionally, Policy HR0340 Funeral and Bereavement Leave provides 3 days of paid leave for funeral and bereavement for the death of a grandchild. Employees may also request annual leave in addition to funeral/bereavement leave</w:t>
      </w:r>
    </w:p>
    <w:p w14:paraId="07BE1F0F" w14:textId="77777777" w:rsidR="00C25C1A" w:rsidRDefault="00C25C1A" w:rsidP="00C25C1A">
      <w:pPr>
        <w:spacing w:after="0" w:line="240" w:lineRule="auto"/>
        <w:ind w:left="1440"/>
        <w:rPr>
          <w:i/>
        </w:rPr>
      </w:pPr>
    </w:p>
    <w:p w14:paraId="5C827577" w14:textId="77777777" w:rsidR="00C25C1A" w:rsidRPr="00C25C1A" w:rsidRDefault="00C25C1A" w:rsidP="00C25C1A">
      <w:pPr>
        <w:pStyle w:val="ListParagraph"/>
        <w:numPr>
          <w:ilvl w:val="0"/>
          <w:numId w:val="20"/>
        </w:numPr>
        <w:spacing w:after="0" w:line="240" w:lineRule="auto"/>
        <w:rPr>
          <w:b/>
        </w:rPr>
      </w:pPr>
      <w:r w:rsidRPr="00C25C1A">
        <w:rPr>
          <w:b/>
        </w:rPr>
        <w:t xml:space="preserve">Motorcycle Parking Spaces on Campus </w:t>
      </w:r>
    </w:p>
    <w:p w14:paraId="4533E3B7" w14:textId="77777777" w:rsidR="00C25C1A" w:rsidRDefault="00C25C1A" w:rsidP="00C25C1A">
      <w:pPr>
        <w:spacing w:after="0" w:line="240" w:lineRule="auto"/>
        <w:rPr>
          <w:i/>
        </w:rPr>
      </w:pPr>
    </w:p>
    <w:p w14:paraId="23BA3062" w14:textId="56CE36BD" w:rsidR="00C25C1A" w:rsidRPr="00C25C1A" w:rsidRDefault="00C25C1A" w:rsidP="00C25C1A">
      <w:pPr>
        <w:spacing w:after="0" w:line="240" w:lineRule="auto"/>
      </w:pPr>
      <w:r w:rsidRPr="00C25C1A">
        <w:rPr>
          <w:b/>
        </w:rPr>
        <w:t>Question:</w:t>
      </w:r>
      <w:r w:rsidRPr="00C25C1A">
        <w:t xml:space="preserve"> </w:t>
      </w:r>
      <w:r>
        <w:t>Why</w:t>
      </w:r>
      <w:r w:rsidRPr="00C25C1A">
        <w:t xml:space="preserve"> </w:t>
      </w:r>
      <w:r w:rsidR="003F6002">
        <w:t xml:space="preserve">did </w:t>
      </w:r>
      <w:r>
        <w:t>Parking &amp; Transit Serv</w:t>
      </w:r>
      <w:r w:rsidR="003F6002">
        <w:t>ices recently add</w:t>
      </w:r>
      <w:r>
        <w:t xml:space="preserve"> more</w:t>
      </w:r>
      <w:r w:rsidRPr="00C25C1A">
        <w:t xml:space="preserve"> motorcycle parking spaces in </w:t>
      </w:r>
      <w:r>
        <w:t>Lot 12</w:t>
      </w:r>
      <w:r w:rsidRPr="00C25C1A">
        <w:t xml:space="preserve">? </w:t>
      </w:r>
      <w:r>
        <w:t>Those spaces took away some</w:t>
      </w:r>
      <w:r w:rsidRPr="00C25C1A">
        <w:t xml:space="preserve"> of the 30-minute parking spaces</w:t>
      </w:r>
      <w:r>
        <w:t xml:space="preserve"> but seldom have motorcycles parking there</w:t>
      </w:r>
      <w:r w:rsidRPr="00C25C1A">
        <w:t>.</w:t>
      </w:r>
    </w:p>
    <w:p w14:paraId="38DEE057" w14:textId="19E79229" w:rsidR="00C25C1A" w:rsidRDefault="00C25C1A" w:rsidP="00C25C1A">
      <w:pPr>
        <w:spacing w:after="0" w:line="240" w:lineRule="auto"/>
        <w:rPr>
          <w:i/>
        </w:rPr>
      </w:pPr>
    </w:p>
    <w:p w14:paraId="3C617BF2" w14:textId="1B23F4F3" w:rsidR="00C25C1A" w:rsidRPr="00C25C1A" w:rsidRDefault="003F6002" w:rsidP="00C25C1A">
      <w:pPr>
        <w:spacing w:after="0" w:line="240" w:lineRule="auto"/>
      </w:pPr>
      <w:r>
        <w:rPr>
          <w:b/>
        </w:rPr>
        <w:t xml:space="preserve">Answer: </w:t>
      </w:r>
      <w:r w:rsidR="00C25C1A" w:rsidRPr="003F6002">
        <w:t>Mr. Brian Browning, Executive Director for Finance &amp; Administration</w:t>
      </w:r>
      <w:r w:rsidR="002D6546" w:rsidRPr="003F6002">
        <w:t>, contact</w:t>
      </w:r>
      <w:r w:rsidRPr="003F6002">
        <w:t>ed</w:t>
      </w:r>
      <w:r w:rsidR="002D6546" w:rsidRPr="003F6002">
        <w:t xml:space="preserve"> Mr. Mark Hairr, Director for Parking &amp; Transit Services, prior to the meeting. Mr. Hairr provided the following response</w:t>
      </w:r>
      <w:r w:rsidR="00C25C1A" w:rsidRPr="003F6002">
        <w:t>:</w:t>
      </w:r>
      <w:r w:rsidR="00C25C1A" w:rsidRPr="00C25C1A">
        <w:t xml:space="preserve"> The Volunteer Blvd Streetscape Project required the removal of all motorcycle parking on the sidewalk at the intersection of Volunteer Blvd &amp; Melro</w:t>
      </w:r>
      <w:r>
        <w:t>se Place</w:t>
      </w:r>
      <w:r w:rsidR="00C25C1A" w:rsidRPr="00C25C1A">
        <w:t xml:space="preserve"> by the northeast entrance to Hodges Library. This motorcycle parking area was the busiest one on campus so we needed to identify a nearby area to relocate the parking. Since there was no place in the immediate area to relocate the parking, we determined the best nearby area was along Melrose Ave across from Melrose Hall. Since we already had a total of 16 loading zone spaces along this stretch, we thought converting 6 of these spaces to create 12 motorcycle spaces was a reasonable approach since that still leaves 10 loading zone spaces along the street. Although the use of these spaces was minimal at first due to cold and inclement weather the last few months, their use is increasing with the warmer weather and we expect the spaces to be full during peak times once the fall semester begins. </w:t>
      </w:r>
    </w:p>
    <w:p w14:paraId="5951410C" w14:textId="77777777" w:rsidR="00C25C1A" w:rsidRPr="00C25C1A" w:rsidRDefault="00C25C1A" w:rsidP="00C25C1A">
      <w:pPr>
        <w:spacing w:after="0" w:line="240" w:lineRule="auto"/>
        <w:ind w:left="1170"/>
      </w:pPr>
    </w:p>
    <w:p w14:paraId="0181E07D" w14:textId="101243A7" w:rsidR="002D6546" w:rsidRPr="002D6546" w:rsidRDefault="002D6546" w:rsidP="002D6546">
      <w:pPr>
        <w:pStyle w:val="ListParagraph"/>
        <w:numPr>
          <w:ilvl w:val="0"/>
          <w:numId w:val="1"/>
        </w:numPr>
        <w:spacing w:after="0" w:line="240" w:lineRule="auto"/>
        <w:rPr>
          <w:b/>
        </w:rPr>
      </w:pPr>
      <w:r w:rsidRPr="002D6546">
        <w:rPr>
          <w:b/>
        </w:rPr>
        <w:t xml:space="preserve">Next Meeting </w:t>
      </w:r>
    </w:p>
    <w:p w14:paraId="38AE6EE2" w14:textId="1D9CC1D2" w:rsidR="00C25C1A" w:rsidRDefault="002D6546" w:rsidP="002D6546">
      <w:pPr>
        <w:spacing w:after="0" w:line="240" w:lineRule="auto"/>
      </w:pPr>
      <w:r w:rsidRPr="002D6546">
        <w:t>May 22, 2018 @ 2:30pm at UT Institute for Public Service – 1610 University Ave., Room 118</w:t>
      </w:r>
    </w:p>
    <w:sectPr w:rsidR="00C25C1A"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96D"/>
    <w:multiLevelType w:val="hybridMultilevel"/>
    <w:tmpl w:val="5B30AC3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1"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2" w15:restartNumberingAfterBreak="0">
    <w:nsid w:val="146E709E"/>
    <w:multiLevelType w:val="hybridMultilevel"/>
    <w:tmpl w:val="FB0488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02A29"/>
    <w:multiLevelType w:val="hybridMultilevel"/>
    <w:tmpl w:val="DE0ADD28"/>
    <w:lvl w:ilvl="0" w:tplc="CC7AFA64">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50F23"/>
    <w:multiLevelType w:val="hybridMultilevel"/>
    <w:tmpl w:val="8C7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8"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10"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11" w15:restartNumberingAfterBreak="0">
    <w:nsid w:val="48EA0AC2"/>
    <w:multiLevelType w:val="hybridMultilevel"/>
    <w:tmpl w:val="C2C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408EF"/>
    <w:multiLevelType w:val="hybridMultilevel"/>
    <w:tmpl w:val="451E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2547D"/>
    <w:multiLevelType w:val="hybridMultilevel"/>
    <w:tmpl w:val="0A5827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E3C02"/>
    <w:multiLevelType w:val="hybridMultilevel"/>
    <w:tmpl w:val="A5D2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14"/>
  </w:num>
  <w:num w:numId="6">
    <w:abstractNumId w:val="18"/>
  </w:num>
  <w:num w:numId="7">
    <w:abstractNumId w:val="6"/>
  </w:num>
  <w:num w:numId="8">
    <w:abstractNumId w:val="16"/>
  </w:num>
  <w:num w:numId="9">
    <w:abstractNumId w:val="7"/>
  </w:num>
  <w:num w:numId="10">
    <w:abstractNumId w:val="13"/>
  </w:num>
  <w:num w:numId="11">
    <w:abstractNumId w:val="5"/>
  </w:num>
  <w:num w:numId="12">
    <w:abstractNumId w:val="3"/>
  </w:num>
  <w:num w:numId="13">
    <w:abstractNumId w:val="12"/>
  </w:num>
  <w:num w:numId="14">
    <w:abstractNumId w:val="2"/>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223F2"/>
    <w:rsid w:val="000569A0"/>
    <w:rsid w:val="0005736B"/>
    <w:rsid w:val="0006521E"/>
    <w:rsid w:val="00065882"/>
    <w:rsid w:val="0008777C"/>
    <w:rsid w:val="00092AA3"/>
    <w:rsid w:val="000967F4"/>
    <w:rsid w:val="000C3F67"/>
    <w:rsid w:val="000C45FD"/>
    <w:rsid w:val="00150C75"/>
    <w:rsid w:val="00170558"/>
    <w:rsid w:val="00174CD5"/>
    <w:rsid w:val="00175DB3"/>
    <w:rsid w:val="00190C01"/>
    <w:rsid w:val="001A47A5"/>
    <w:rsid w:val="001E0257"/>
    <w:rsid w:val="001E3164"/>
    <w:rsid w:val="001E7AFE"/>
    <w:rsid w:val="0021519D"/>
    <w:rsid w:val="00220FF3"/>
    <w:rsid w:val="002416F7"/>
    <w:rsid w:val="002B5978"/>
    <w:rsid w:val="002D6546"/>
    <w:rsid w:val="002E65AC"/>
    <w:rsid w:val="003263AF"/>
    <w:rsid w:val="00361983"/>
    <w:rsid w:val="003633A1"/>
    <w:rsid w:val="003A7331"/>
    <w:rsid w:val="003F0636"/>
    <w:rsid w:val="003F6002"/>
    <w:rsid w:val="00421C66"/>
    <w:rsid w:val="0042345A"/>
    <w:rsid w:val="0043293E"/>
    <w:rsid w:val="004562A2"/>
    <w:rsid w:val="004605E3"/>
    <w:rsid w:val="004644F8"/>
    <w:rsid w:val="004A5A15"/>
    <w:rsid w:val="004D1132"/>
    <w:rsid w:val="00507D39"/>
    <w:rsid w:val="005552BF"/>
    <w:rsid w:val="005909B6"/>
    <w:rsid w:val="005938C9"/>
    <w:rsid w:val="005B7836"/>
    <w:rsid w:val="005C5721"/>
    <w:rsid w:val="00625A03"/>
    <w:rsid w:val="00633DD1"/>
    <w:rsid w:val="00665F8A"/>
    <w:rsid w:val="00671204"/>
    <w:rsid w:val="006916F4"/>
    <w:rsid w:val="006A4141"/>
    <w:rsid w:val="006B0B0F"/>
    <w:rsid w:val="00702B8C"/>
    <w:rsid w:val="00750B09"/>
    <w:rsid w:val="00776328"/>
    <w:rsid w:val="0078498C"/>
    <w:rsid w:val="007A26AF"/>
    <w:rsid w:val="007A3365"/>
    <w:rsid w:val="007D1F80"/>
    <w:rsid w:val="007F5DDF"/>
    <w:rsid w:val="00801371"/>
    <w:rsid w:val="00804A97"/>
    <w:rsid w:val="00830B7A"/>
    <w:rsid w:val="00844FFF"/>
    <w:rsid w:val="008602A3"/>
    <w:rsid w:val="00861281"/>
    <w:rsid w:val="008630B0"/>
    <w:rsid w:val="00874976"/>
    <w:rsid w:val="0087720D"/>
    <w:rsid w:val="008B0CC5"/>
    <w:rsid w:val="008B47B1"/>
    <w:rsid w:val="008C4D73"/>
    <w:rsid w:val="008D2D09"/>
    <w:rsid w:val="008F47A3"/>
    <w:rsid w:val="0093786D"/>
    <w:rsid w:val="0094150B"/>
    <w:rsid w:val="00955D85"/>
    <w:rsid w:val="00990E1A"/>
    <w:rsid w:val="009A1D1B"/>
    <w:rsid w:val="009D24A1"/>
    <w:rsid w:val="009E4F01"/>
    <w:rsid w:val="009E7A79"/>
    <w:rsid w:val="00AB2525"/>
    <w:rsid w:val="00AC5609"/>
    <w:rsid w:val="00AD4FE2"/>
    <w:rsid w:val="00AE0CA0"/>
    <w:rsid w:val="00AF7301"/>
    <w:rsid w:val="00B10498"/>
    <w:rsid w:val="00B17535"/>
    <w:rsid w:val="00B469BD"/>
    <w:rsid w:val="00B67DA2"/>
    <w:rsid w:val="00BA7C11"/>
    <w:rsid w:val="00BF6255"/>
    <w:rsid w:val="00C25C1A"/>
    <w:rsid w:val="00C27260"/>
    <w:rsid w:val="00C6415F"/>
    <w:rsid w:val="00C81192"/>
    <w:rsid w:val="00C9045D"/>
    <w:rsid w:val="00CF3E41"/>
    <w:rsid w:val="00D2792F"/>
    <w:rsid w:val="00D30A12"/>
    <w:rsid w:val="00D420DF"/>
    <w:rsid w:val="00D504B0"/>
    <w:rsid w:val="00DA0553"/>
    <w:rsid w:val="00DF28E8"/>
    <w:rsid w:val="00DF7BA1"/>
    <w:rsid w:val="00E01477"/>
    <w:rsid w:val="00E419C4"/>
    <w:rsid w:val="00E76AFA"/>
    <w:rsid w:val="00E770E4"/>
    <w:rsid w:val="00E83CA5"/>
    <w:rsid w:val="00E90631"/>
    <w:rsid w:val="00F258B6"/>
    <w:rsid w:val="00F578FB"/>
    <w:rsid w:val="00F65B11"/>
    <w:rsid w:val="00FF205A"/>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454">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 w:id="17741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utk.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imson@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0FA9-FB22-4361-820E-CCE5E4D5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Dorothy</cp:lastModifiedBy>
  <cp:revision>5</cp:revision>
  <cp:lastPrinted>2017-01-30T21:30:00Z</cp:lastPrinted>
  <dcterms:created xsi:type="dcterms:W3CDTF">2018-04-24T12:40:00Z</dcterms:created>
  <dcterms:modified xsi:type="dcterms:W3CDTF">2018-05-02T18:17:00Z</dcterms:modified>
</cp:coreProperties>
</file>